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CE65" w14:textId="7EFFC1F1" w:rsidR="008438DF" w:rsidRPr="00155A77" w:rsidRDefault="00607E53" w:rsidP="003D0638">
      <w:pPr>
        <w:spacing w:line="240" w:lineRule="auto"/>
        <w:jc w:val="center"/>
        <w:rPr>
          <w:rFonts w:ascii="Verdana" w:hAnsi="Verdana" w:cs="Arial"/>
          <w:b/>
          <w:sz w:val="24"/>
          <w:szCs w:val="24"/>
        </w:rPr>
      </w:pPr>
      <w:bookmarkStart w:id="0" w:name="_GoBack"/>
      <w:bookmarkEnd w:id="0"/>
      <w:r w:rsidRPr="00155A77">
        <w:rPr>
          <w:rFonts w:ascii="Verdana" w:hAnsi="Verdana" w:cs="Arial"/>
          <w:b/>
          <w:sz w:val="24"/>
          <w:szCs w:val="24"/>
        </w:rPr>
        <w:t>Special Education Procedures</w:t>
      </w:r>
      <w:r w:rsidR="0008119C">
        <w:rPr>
          <w:rFonts w:ascii="Verdana" w:hAnsi="Verdana" w:cs="Arial"/>
          <w:b/>
          <w:sz w:val="24"/>
          <w:szCs w:val="24"/>
        </w:rPr>
        <w:t xml:space="preserve"> (Updated </w:t>
      </w:r>
      <w:r w:rsidR="00813573">
        <w:rPr>
          <w:rFonts w:ascii="Verdana" w:hAnsi="Verdana" w:cs="Arial"/>
          <w:b/>
          <w:sz w:val="24"/>
          <w:szCs w:val="24"/>
        </w:rPr>
        <w:t>February 2019</w:t>
      </w:r>
      <w:r w:rsidR="0008119C">
        <w:rPr>
          <w:rFonts w:ascii="Verdana" w:hAnsi="Verdana" w:cs="Arial"/>
          <w:b/>
          <w:sz w:val="24"/>
          <w:szCs w:val="24"/>
        </w:rPr>
        <w:t>)</w:t>
      </w:r>
    </w:p>
    <w:p w14:paraId="6AF6E676" w14:textId="77777777" w:rsidR="0016478A" w:rsidRPr="00155A77" w:rsidRDefault="0016478A" w:rsidP="003D0638">
      <w:pPr>
        <w:spacing w:line="240" w:lineRule="auto"/>
        <w:rPr>
          <w:rFonts w:ascii="Verdana" w:hAnsi="Verdana" w:cs="Arial"/>
          <w:sz w:val="24"/>
          <w:szCs w:val="24"/>
        </w:rPr>
      </w:pPr>
    </w:p>
    <w:p w14:paraId="1CF41AC1" w14:textId="5F44A2CB" w:rsidR="0016478A" w:rsidRPr="00155A77" w:rsidRDefault="0016478A" w:rsidP="003D0638">
      <w:pPr>
        <w:spacing w:line="240" w:lineRule="auto"/>
        <w:jc w:val="both"/>
        <w:rPr>
          <w:rFonts w:ascii="Verdana" w:hAnsi="Verdana" w:cs="Arial"/>
          <w:b/>
          <w:i/>
          <w:sz w:val="24"/>
          <w:szCs w:val="24"/>
          <w:u w:val="single"/>
        </w:rPr>
      </w:pPr>
      <w:r w:rsidRPr="00155A77">
        <w:rPr>
          <w:rFonts w:ascii="Verdana" w:hAnsi="Verdana" w:cs="Arial"/>
          <w:sz w:val="24"/>
          <w:szCs w:val="24"/>
        </w:rPr>
        <w:t xml:space="preserve">The following procedures describe the steps that the school district will generally follow in implementing </w:t>
      </w:r>
      <w:r w:rsidR="001E0843" w:rsidRPr="00155A77">
        <w:rPr>
          <w:rFonts w:ascii="Verdana" w:hAnsi="Verdana" w:cs="Arial"/>
          <w:sz w:val="24"/>
          <w:szCs w:val="24"/>
        </w:rPr>
        <w:t xml:space="preserve">certain portions of </w:t>
      </w:r>
      <w:r w:rsidRPr="00155A77">
        <w:rPr>
          <w:rFonts w:ascii="Verdana" w:hAnsi="Verdana" w:cs="Arial"/>
          <w:sz w:val="24"/>
          <w:szCs w:val="24"/>
        </w:rPr>
        <w:t>the Individuals with Disabilities in Education Act and Rule</w:t>
      </w:r>
      <w:r w:rsidR="00D445C2">
        <w:rPr>
          <w:rFonts w:ascii="Verdana" w:hAnsi="Verdana" w:cs="Arial"/>
          <w:sz w:val="24"/>
          <w:szCs w:val="24"/>
        </w:rPr>
        <w:t>s</w:t>
      </w:r>
      <w:r w:rsidRPr="00155A77">
        <w:rPr>
          <w:rFonts w:ascii="Verdana" w:hAnsi="Verdana" w:cs="Arial"/>
          <w:sz w:val="24"/>
          <w:szCs w:val="24"/>
        </w:rPr>
        <w:t xml:space="preserve"> 51 </w:t>
      </w:r>
      <w:r w:rsidR="00D445C2">
        <w:rPr>
          <w:rFonts w:ascii="Verdana" w:hAnsi="Verdana" w:cs="Arial"/>
          <w:sz w:val="24"/>
          <w:szCs w:val="24"/>
        </w:rPr>
        <w:t xml:space="preserve">and 52 </w:t>
      </w:r>
      <w:r w:rsidRPr="00155A77">
        <w:rPr>
          <w:rFonts w:ascii="Verdana" w:hAnsi="Verdana" w:cs="Arial"/>
          <w:sz w:val="24"/>
          <w:szCs w:val="24"/>
        </w:rPr>
        <w:t>of the Nebraska Department of Education</w:t>
      </w:r>
      <w:r w:rsidR="0077135D" w:rsidRPr="00155A77">
        <w:rPr>
          <w:rFonts w:ascii="Verdana" w:hAnsi="Verdana" w:cs="Arial"/>
          <w:sz w:val="24"/>
          <w:szCs w:val="24"/>
        </w:rPr>
        <w:t xml:space="preserve"> (NDE)</w:t>
      </w:r>
      <w:r w:rsidRPr="00155A77">
        <w:rPr>
          <w:rFonts w:ascii="Verdana" w:hAnsi="Verdana" w:cs="Arial"/>
          <w:sz w:val="24"/>
          <w:szCs w:val="24"/>
        </w:rPr>
        <w:t>.  I</w:t>
      </w:r>
      <w:r w:rsidR="007B7CAB" w:rsidRPr="00155A77">
        <w:rPr>
          <w:rFonts w:ascii="Verdana" w:hAnsi="Verdana" w:cs="Arial"/>
          <w:sz w:val="24"/>
          <w:szCs w:val="24"/>
        </w:rPr>
        <w:t xml:space="preserve">f </w:t>
      </w:r>
      <w:r w:rsidRPr="00155A77">
        <w:rPr>
          <w:rFonts w:ascii="Verdana" w:hAnsi="Verdana" w:cs="Arial"/>
          <w:sz w:val="24"/>
          <w:szCs w:val="24"/>
        </w:rPr>
        <w:t xml:space="preserve">any procedure described herein conflicts </w:t>
      </w:r>
      <w:r w:rsidR="007B7CAB" w:rsidRPr="00155A77">
        <w:rPr>
          <w:rFonts w:ascii="Verdana" w:hAnsi="Verdana" w:cs="Arial"/>
          <w:sz w:val="24"/>
          <w:szCs w:val="24"/>
        </w:rPr>
        <w:t xml:space="preserve">with </w:t>
      </w:r>
      <w:r w:rsidRPr="00155A77">
        <w:rPr>
          <w:rFonts w:ascii="Verdana" w:hAnsi="Verdana" w:cs="Arial"/>
          <w:sz w:val="24"/>
          <w:szCs w:val="24"/>
        </w:rPr>
        <w:t>or is inconsis</w:t>
      </w:r>
      <w:r w:rsidR="00361FA0" w:rsidRPr="00155A77">
        <w:rPr>
          <w:rFonts w:ascii="Verdana" w:hAnsi="Verdana" w:cs="Arial"/>
          <w:sz w:val="24"/>
          <w:szCs w:val="24"/>
        </w:rPr>
        <w:t>tent with state or federal l</w:t>
      </w:r>
      <w:r w:rsidRPr="00155A77">
        <w:rPr>
          <w:rFonts w:ascii="Verdana" w:hAnsi="Verdana" w:cs="Arial"/>
          <w:sz w:val="24"/>
          <w:szCs w:val="24"/>
        </w:rPr>
        <w:t>aws or regulations, the law or regulation will control.</w:t>
      </w:r>
      <w:r w:rsidR="001E0843" w:rsidRPr="00155A77">
        <w:rPr>
          <w:rFonts w:ascii="Verdana" w:hAnsi="Verdana" w:cs="Arial"/>
          <w:sz w:val="24"/>
          <w:szCs w:val="24"/>
        </w:rPr>
        <w:t xml:space="preserve">  </w:t>
      </w:r>
      <w:r w:rsidR="001E0843" w:rsidRPr="00155A77">
        <w:rPr>
          <w:rFonts w:ascii="Verdana" w:hAnsi="Verdana" w:cs="Arial"/>
          <w:i/>
          <w:sz w:val="24"/>
          <w:szCs w:val="24"/>
          <w:u w:val="single"/>
        </w:rPr>
        <w:t>Nothing in the following procedures creates any enforceable right, educational entitlement or procedural protection that is separate from or in addition to the rights provided by state and federal law</w:t>
      </w:r>
      <w:r w:rsidR="007B7CAB" w:rsidRPr="00155A77">
        <w:rPr>
          <w:rFonts w:ascii="Verdana" w:hAnsi="Verdana" w:cs="Arial"/>
          <w:i/>
          <w:sz w:val="24"/>
          <w:szCs w:val="24"/>
          <w:u w:val="single"/>
        </w:rPr>
        <w:t xml:space="preserve"> and regulation</w:t>
      </w:r>
      <w:r w:rsidR="001E0843" w:rsidRPr="00155A77">
        <w:rPr>
          <w:rFonts w:ascii="Verdana" w:hAnsi="Verdana" w:cs="Arial"/>
          <w:i/>
          <w:sz w:val="24"/>
          <w:szCs w:val="24"/>
          <w:u w:val="single"/>
        </w:rPr>
        <w:t>.</w:t>
      </w:r>
    </w:p>
    <w:p w14:paraId="5BB32884" w14:textId="18437D73" w:rsidR="0016478A" w:rsidRDefault="0016478A" w:rsidP="003D0638">
      <w:pPr>
        <w:spacing w:line="240" w:lineRule="auto"/>
        <w:jc w:val="both"/>
        <w:rPr>
          <w:rFonts w:ascii="Verdana" w:hAnsi="Verdana" w:cs="Arial"/>
          <w:b/>
          <w:sz w:val="24"/>
          <w:szCs w:val="24"/>
        </w:rPr>
      </w:pPr>
    </w:p>
    <w:p w14:paraId="703058A0" w14:textId="65A808B9" w:rsidR="00100D55" w:rsidRDefault="00100D55" w:rsidP="003D0638">
      <w:pPr>
        <w:spacing w:line="240" w:lineRule="auto"/>
        <w:jc w:val="both"/>
        <w:rPr>
          <w:rFonts w:ascii="Verdana" w:hAnsi="Verdana" w:cs="Arial"/>
          <w:b/>
          <w:sz w:val="24"/>
          <w:szCs w:val="24"/>
        </w:rPr>
      </w:pPr>
      <w:r>
        <w:rPr>
          <w:rFonts w:ascii="Verdana" w:hAnsi="Verdana" w:cs="Arial"/>
          <w:b/>
          <w:sz w:val="24"/>
          <w:szCs w:val="24"/>
        </w:rPr>
        <w:t xml:space="preserve">Free Appropriate Public Education (FAPE) </w:t>
      </w:r>
      <w:r w:rsidRPr="00F901F6">
        <w:rPr>
          <w:rFonts w:ascii="Verdana" w:hAnsi="Verdana" w:cs="Arial"/>
          <w:sz w:val="24"/>
          <w:szCs w:val="24"/>
        </w:rPr>
        <w:t xml:space="preserve">(Rule 51 § 004.01; 34 </w:t>
      </w:r>
      <w:r w:rsidR="00CE0E3A">
        <w:rPr>
          <w:rFonts w:ascii="Verdana" w:hAnsi="Verdana" w:cs="Arial"/>
          <w:sz w:val="24"/>
          <w:szCs w:val="24"/>
        </w:rPr>
        <w:t xml:space="preserve">§ </w:t>
      </w:r>
      <w:r w:rsidRPr="00F901F6">
        <w:rPr>
          <w:rFonts w:ascii="Verdana" w:hAnsi="Verdana" w:cs="Arial"/>
          <w:sz w:val="24"/>
          <w:szCs w:val="24"/>
        </w:rPr>
        <w:t>CFR 300.101)</w:t>
      </w:r>
    </w:p>
    <w:p w14:paraId="3B29133D" w14:textId="26AC3DB4" w:rsidR="00100D55" w:rsidRDefault="00100D55" w:rsidP="003D0638">
      <w:pPr>
        <w:spacing w:line="240" w:lineRule="auto"/>
        <w:jc w:val="both"/>
        <w:rPr>
          <w:rFonts w:ascii="Verdana" w:hAnsi="Verdana" w:cs="Arial"/>
          <w:sz w:val="24"/>
          <w:szCs w:val="24"/>
        </w:rPr>
      </w:pPr>
    </w:p>
    <w:p w14:paraId="38C7E6BA" w14:textId="74CAB1DE" w:rsidR="00100D55" w:rsidRDefault="00100D55" w:rsidP="00916773">
      <w:pPr>
        <w:spacing w:line="240" w:lineRule="auto"/>
        <w:ind w:left="720"/>
        <w:jc w:val="both"/>
        <w:rPr>
          <w:rFonts w:ascii="Verdana" w:hAnsi="Verdana" w:cs="Arial"/>
          <w:sz w:val="24"/>
          <w:szCs w:val="24"/>
        </w:rPr>
      </w:pPr>
      <w:r>
        <w:rPr>
          <w:rFonts w:ascii="Verdana" w:hAnsi="Verdana" w:cs="Arial"/>
          <w:sz w:val="24"/>
          <w:szCs w:val="24"/>
        </w:rPr>
        <w:t>Except as otherwise provided by law, the s</w:t>
      </w:r>
      <w:r w:rsidRPr="00100D55">
        <w:rPr>
          <w:rFonts w:ascii="Verdana" w:hAnsi="Verdana" w:cs="Arial"/>
          <w:sz w:val="24"/>
          <w:szCs w:val="24"/>
        </w:rPr>
        <w:t>chool district</w:t>
      </w:r>
      <w:r>
        <w:rPr>
          <w:rFonts w:ascii="Verdana" w:hAnsi="Verdana" w:cs="Arial"/>
          <w:sz w:val="24"/>
          <w:szCs w:val="24"/>
        </w:rPr>
        <w:t xml:space="preserve"> will</w:t>
      </w:r>
      <w:r w:rsidRPr="00100D55">
        <w:rPr>
          <w:rFonts w:ascii="Verdana" w:hAnsi="Verdana" w:cs="Arial"/>
          <w:sz w:val="24"/>
          <w:szCs w:val="24"/>
        </w:rPr>
        <w:t xml:space="preserve"> ensure that all children with verified disabilities, from birth through the school year in which the child reaches age twenty-one, including children who have been suspended or expelled from school, have available to them a FAPE</w:t>
      </w:r>
      <w:r>
        <w:rPr>
          <w:rFonts w:ascii="Verdana" w:hAnsi="Verdana" w:cs="Arial"/>
          <w:sz w:val="24"/>
          <w:szCs w:val="24"/>
        </w:rPr>
        <w:t>,</w:t>
      </w:r>
      <w:r w:rsidRPr="00100D55">
        <w:rPr>
          <w:rFonts w:ascii="Verdana" w:hAnsi="Verdana" w:cs="Arial"/>
          <w:sz w:val="24"/>
          <w:szCs w:val="24"/>
        </w:rPr>
        <w:t xml:space="preserve"> which includes special education and related services to meet their unique needs</w:t>
      </w:r>
      <w:r>
        <w:rPr>
          <w:rFonts w:ascii="Verdana" w:hAnsi="Verdana" w:cs="Arial"/>
          <w:sz w:val="24"/>
          <w:szCs w:val="24"/>
        </w:rPr>
        <w:t xml:space="preserve"> and </w:t>
      </w:r>
      <w:r w:rsidRPr="00100D55">
        <w:rPr>
          <w:rFonts w:ascii="Verdana" w:hAnsi="Verdana" w:cs="Arial"/>
          <w:sz w:val="24"/>
          <w:szCs w:val="24"/>
        </w:rPr>
        <w:t>the availability of FAPE for resident children in detention facilities, correctional facilities, jails, and prisons.</w:t>
      </w:r>
    </w:p>
    <w:p w14:paraId="1F16921E" w14:textId="3FF03987" w:rsidR="00100D55" w:rsidRDefault="00100D55" w:rsidP="00916773">
      <w:pPr>
        <w:spacing w:line="240" w:lineRule="auto"/>
        <w:ind w:left="720"/>
        <w:jc w:val="both"/>
        <w:rPr>
          <w:rFonts w:ascii="Verdana" w:hAnsi="Verdana" w:cs="Arial"/>
          <w:sz w:val="24"/>
          <w:szCs w:val="24"/>
        </w:rPr>
      </w:pPr>
    </w:p>
    <w:p w14:paraId="7DDBC575" w14:textId="327F6244" w:rsidR="00100D55" w:rsidRDefault="00100D55" w:rsidP="00F901F6">
      <w:pPr>
        <w:spacing w:line="240" w:lineRule="auto"/>
        <w:ind w:left="720"/>
        <w:jc w:val="both"/>
        <w:rPr>
          <w:rFonts w:ascii="Verdana" w:hAnsi="Verdana" w:cs="Arial"/>
          <w:sz w:val="24"/>
          <w:szCs w:val="24"/>
        </w:rPr>
      </w:pPr>
      <w:r w:rsidRPr="00100D55">
        <w:rPr>
          <w:rFonts w:ascii="Verdana" w:hAnsi="Verdana" w:cs="Arial"/>
          <w:sz w:val="24"/>
          <w:szCs w:val="24"/>
        </w:rPr>
        <w:t xml:space="preserve">The school district </w:t>
      </w:r>
      <w:r>
        <w:rPr>
          <w:rFonts w:ascii="Verdana" w:hAnsi="Verdana" w:cs="Arial"/>
          <w:sz w:val="24"/>
          <w:szCs w:val="24"/>
        </w:rPr>
        <w:t>will</w:t>
      </w:r>
      <w:r w:rsidRPr="00100D55">
        <w:rPr>
          <w:rFonts w:ascii="Verdana" w:hAnsi="Verdana" w:cs="Arial"/>
          <w:sz w:val="24"/>
          <w:szCs w:val="24"/>
        </w:rPr>
        <w:t xml:space="preserve"> ensure that FAPE is available to any individual child with a disability who needs special education and related services, even though the child has not failed or been retained in a course or grade and is advancing from grade to grade.</w:t>
      </w:r>
    </w:p>
    <w:p w14:paraId="07ED07B6" w14:textId="19263019" w:rsidR="00100D55" w:rsidRDefault="00100D55" w:rsidP="003D0638">
      <w:pPr>
        <w:spacing w:line="240" w:lineRule="auto"/>
        <w:jc w:val="both"/>
        <w:rPr>
          <w:rFonts w:ascii="Verdana" w:hAnsi="Verdana" w:cs="Arial"/>
          <w:sz w:val="24"/>
          <w:szCs w:val="24"/>
        </w:rPr>
      </w:pPr>
    </w:p>
    <w:p w14:paraId="230007C7" w14:textId="4B0DD38D" w:rsidR="00100D55" w:rsidRDefault="00100D55" w:rsidP="00100D55">
      <w:pPr>
        <w:spacing w:line="240" w:lineRule="auto"/>
        <w:jc w:val="both"/>
        <w:rPr>
          <w:rFonts w:ascii="Verdana" w:hAnsi="Verdana"/>
          <w:b/>
          <w:sz w:val="24"/>
          <w:szCs w:val="24"/>
        </w:rPr>
      </w:pPr>
      <w:r w:rsidRPr="00907807">
        <w:rPr>
          <w:rFonts w:ascii="Verdana" w:hAnsi="Verdana"/>
          <w:b/>
          <w:sz w:val="24"/>
          <w:szCs w:val="24"/>
        </w:rPr>
        <w:t xml:space="preserve">Full Education Opportunity Goal </w:t>
      </w:r>
      <w:r>
        <w:rPr>
          <w:rFonts w:ascii="Verdana" w:hAnsi="Verdana"/>
          <w:b/>
          <w:sz w:val="24"/>
          <w:szCs w:val="24"/>
        </w:rPr>
        <w:t xml:space="preserve">and Program Options </w:t>
      </w:r>
      <w:r w:rsidRPr="00F901F6">
        <w:rPr>
          <w:rFonts w:ascii="Verdana" w:hAnsi="Verdana"/>
          <w:sz w:val="24"/>
          <w:szCs w:val="24"/>
        </w:rPr>
        <w:t xml:space="preserve">(Rule 51 § 004.11A; 34 CFR </w:t>
      </w:r>
      <w:r w:rsidR="00CE0E3A">
        <w:rPr>
          <w:rFonts w:ascii="Verdana" w:hAnsi="Verdana" w:cs="Arial"/>
          <w:sz w:val="24"/>
          <w:szCs w:val="24"/>
        </w:rPr>
        <w:t xml:space="preserve">§ </w:t>
      </w:r>
      <w:r w:rsidRPr="00F901F6">
        <w:rPr>
          <w:rFonts w:ascii="Verdana" w:hAnsi="Verdana"/>
          <w:sz w:val="24"/>
          <w:szCs w:val="24"/>
        </w:rPr>
        <w:t>300.109)</w:t>
      </w:r>
    </w:p>
    <w:p w14:paraId="2F391135" w14:textId="77777777" w:rsidR="00100D55" w:rsidRPr="00907807" w:rsidRDefault="00100D55" w:rsidP="00100D55">
      <w:pPr>
        <w:spacing w:line="240" w:lineRule="auto"/>
        <w:jc w:val="both"/>
        <w:rPr>
          <w:rFonts w:ascii="Verdana" w:hAnsi="Verdana"/>
          <w:b/>
          <w:sz w:val="24"/>
          <w:szCs w:val="24"/>
        </w:rPr>
      </w:pPr>
    </w:p>
    <w:p w14:paraId="53371710" w14:textId="77777777" w:rsidR="00100D55" w:rsidRDefault="00100D55" w:rsidP="00100D55">
      <w:pPr>
        <w:spacing w:line="240" w:lineRule="auto"/>
        <w:ind w:left="720"/>
        <w:jc w:val="both"/>
        <w:rPr>
          <w:rFonts w:ascii="Verdana" w:hAnsi="Verdana"/>
          <w:sz w:val="24"/>
          <w:szCs w:val="24"/>
        </w:rPr>
      </w:pPr>
      <w:r>
        <w:rPr>
          <w:rFonts w:ascii="Verdana" w:hAnsi="Verdana"/>
          <w:sz w:val="24"/>
          <w:szCs w:val="24"/>
        </w:rPr>
        <w:t>The school district provides full educational opportunities to all children with disabilities aged birth to 21.  The school district does this, in part, by:</w:t>
      </w:r>
    </w:p>
    <w:p w14:paraId="037C9C61" w14:textId="77777777" w:rsidR="00100D55" w:rsidRDefault="00100D55" w:rsidP="00100D55">
      <w:pPr>
        <w:pStyle w:val="ListParagraph"/>
        <w:numPr>
          <w:ilvl w:val="0"/>
          <w:numId w:val="14"/>
        </w:numPr>
        <w:spacing w:line="240" w:lineRule="auto"/>
        <w:jc w:val="both"/>
        <w:rPr>
          <w:rFonts w:ascii="Verdana" w:hAnsi="Verdana"/>
          <w:sz w:val="24"/>
          <w:szCs w:val="24"/>
        </w:rPr>
      </w:pPr>
      <w:r>
        <w:rPr>
          <w:rFonts w:ascii="Verdana" w:hAnsi="Verdana"/>
          <w:sz w:val="24"/>
          <w:szCs w:val="24"/>
        </w:rPr>
        <w:t>Offering and providing a free appropriate public education (FAPE), including special education and related services, and complying with all state and federal special education laws and regulations;</w:t>
      </w:r>
    </w:p>
    <w:p w14:paraId="5E87E75D" w14:textId="77777777" w:rsidR="00100D55" w:rsidRPr="00907807" w:rsidRDefault="00100D55" w:rsidP="00100D55">
      <w:pPr>
        <w:pStyle w:val="ListParagraph"/>
        <w:numPr>
          <w:ilvl w:val="0"/>
          <w:numId w:val="14"/>
        </w:numPr>
        <w:spacing w:line="240" w:lineRule="auto"/>
        <w:jc w:val="both"/>
        <w:rPr>
          <w:rFonts w:ascii="Verdana" w:hAnsi="Verdana"/>
          <w:sz w:val="24"/>
          <w:szCs w:val="24"/>
        </w:rPr>
      </w:pPr>
      <w:r>
        <w:rPr>
          <w:rFonts w:ascii="Verdana" w:hAnsi="Verdana"/>
          <w:sz w:val="24"/>
          <w:szCs w:val="24"/>
        </w:rPr>
        <w:t>M</w:t>
      </w:r>
      <w:r w:rsidRPr="00907807">
        <w:rPr>
          <w:rFonts w:ascii="Verdana" w:hAnsi="Verdana"/>
          <w:sz w:val="24"/>
          <w:szCs w:val="24"/>
        </w:rPr>
        <w:t>aking available to children with disabilities a variety of educational programs and services that are available to nondisabled children including, but not necessarily limited to, art, music, industrial arts, consumer and homemaking education, and vocation</w:t>
      </w:r>
      <w:r>
        <w:rPr>
          <w:rFonts w:ascii="Verdana" w:hAnsi="Verdana"/>
          <w:sz w:val="24"/>
          <w:szCs w:val="24"/>
        </w:rPr>
        <w:t>al education</w:t>
      </w:r>
      <w:r w:rsidRPr="00907807">
        <w:rPr>
          <w:rFonts w:ascii="Verdana" w:hAnsi="Verdana"/>
          <w:sz w:val="24"/>
          <w:szCs w:val="24"/>
        </w:rPr>
        <w:t xml:space="preserve">  </w:t>
      </w:r>
    </w:p>
    <w:p w14:paraId="1EC3C87C" w14:textId="77777777" w:rsidR="00100D55" w:rsidRDefault="00100D55" w:rsidP="00100D55">
      <w:pPr>
        <w:pStyle w:val="ListParagraph"/>
        <w:numPr>
          <w:ilvl w:val="0"/>
          <w:numId w:val="13"/>
        </w:numPr>
        <w:spacing w:line="240" w:lineRule="auto"/>
        <w:jc w:val="both"/>
        <w:rPr>
          <w:rFonts w:ascii="Verdana" w:hAnsi="Verdana"/>
          <w:sz w:val="24"/>
          <w:szCs w:val="24"/>
        </w:rPr>
      </w:pPr>
      <w:r>
        <w:rPr>
          <w:rFonts w:ascii="Verdana" w:hAnsi="Verdana"/>
          <w:sz w:val="24"/>
          <w:szCs w:val="24"/>
        </w:rPr>
        <w:t xml:space="preserve">Working collaboratively with parents, teachers, guidance counselors, other school staff members, community agencies, educational service units, and other school districts to review </w:t>
      </w:r>
      <w:r>
        <w:rPr>
          <w:rFonts w:ascii="Verdana" w:hAnsi="Verdana"/>
          <w:sz w:val="24"/>
          <w:szCs w:val="24"/>
        </w:rPr>
        <w:lastRenderedPageBreak/>
        <w:t>and/or offer appropriate course offerings and other educational opportunities;</w:t>
      </w:r>
    </w:p>
    <w:p w14:paraId="57EEED86" w14:textId="77777777" w:rsidR="00100D55" w:rsidRDefault="00100D55" w:rsidP="00100D55">
      <w:pPr>
        <w:pStyle w:val="ListParagraph"/>
        <w:numPr>
          <w:ilvl w:val="0"/>
          <w:numId w:val="13"/>
        </w:numPr>
        <w:spacing w:line="240" w:lineRule="auto"/>
        <w:jc w:val="both"/>
        <w:rPr>
          <w:rFonts w:ascii="Verdana" w:hAnsi="Verdana"/>
          <w:sz w:val="24"/>
          <w:szCs w:val="24"/>
        </w:rPr>
      </w:pPr>
      <w:r>
        <w:rPr>
          <w:rFonts w:ascii="Verdana" w:hAnsi="Verdana"/>
          <w:sz w:val="24"/>
          <w:szCs w:val="24"/>
        </w:rPr>
        <w:t>Providing supplementary aids, services, and other effective supports determined appropriate and necessary by the child’s IEP Team, to ensure that students have an equal opportunity to participate in academic, nonacademic, and extracurricular services and activities;</w:t>
      </w:r>
    </w:p>
    <w:p w14:paraId="041B1B87" w14:textId="77777777" w:rsidR="00100D55" w:rsidRDefault="00100D55" w:rsidP="00100D55">
      <w:pPr>
        <w:pStyle w:val="ListParagraph"/>
        <w:numPr>
          <w:ilvl w:val="0"/>
          <w:numId w:val="13"/>
        </w:numPr>
        <w:spacing w:line="240" w:lineRule="auto"/>
        <w:jc w:val="both"/>
        <w:rPr>
          <w:rFonts w:ascii="Verdana" w:hAnsi="Verdana"/>
          <w:sz w:val="24"/>
          <w:szCs w:val="24"/>
        </w:rPr>
      </w:pPr>
      <w:r>
        <w:rPr>
          <w:rFonts w:ascii="Verdana" w:hAnsi="Verdana"/>
          <w:sz w:val="24"/>
          <w:szCs w:val="24"/>
        </w:rPr>
        <w:t>Collecting and examining data; and</w:t>
      </w:r>
    </w:p>
    <w:p w14:paraId="1EFBC876" w14:textId="77777777" w:rsidR="00100D55" w:rsidRDefault="00100D55" w:rsidP="00100D55">
      <w:pPr>
        <w:pStyle w:val="ListParagraph"/>
        <w:numPr>
          <w:ilvl w:val="0"/>
          <w:numId w:val="13"/>
        </w:numPr>
        <w:spacing w:line="240" w:lineRule="auto"/>
        <w:jc w:val="both"/>
        <w:rPr>
          <w:rFonts w:ascii="Verdana" w:hAnsi="Verdana"/>
          <w:sz w:val="24"/>
          <w:szCs w:val="24"/>
        </w:rPr>
      </w:pPr>
      <w:r>
        <w:rPr>
          <w:rFonts w:ascii="Verdana" w:hAnsi="Verdana"/>
          <w:sz w:val="24"/>
          <w:szCs w:val="24"/>
        </w:rPr>
        <w:t>Staff development activities</w:t>
      </w:r>
    </w:p>
    <w:p w14:paraId="3C46161B" w14:textId="77777777" w:rsidR="00100D55" w:rsidRDefault="00100D55" w:rsidP="00100D55">
      <w:pPr>
        <w:spacing w:line="240" w:lineRule="auto"/>
        <w:jc w:val="both"/>
        <w:rPr>
          <w:rFonts w:ascii="Verdana" w:hAnsi="Verdana"/>
          <w:sz w:val="24"/>
          <w:szCs w:val="24"/>
        </w:rPr>
      </w:pPr>
    </w:p>
    <w:p w14:paraId="67CAEF56" w14:textId="77777777" w:rsidR="00100D55" w:rsidRDefault="00100D55" w:rsidP="00100D55">
      <w:pPr>
        <w:spacing w:line="240" w:lineRule="auto"/>
        <w:ind w:left="720"/>
        <w:jc w:val="both"/>
        <w:rPr>
          <w:rFonts w:ascii="Verdana" w:hAnsi="Verdana"/>
          <w:sz w:val="24"/>
          <w:szCs w:val="24"/>
        </w:rPr>
      </w:pPr>
      <w:r>
        <w:rPr>
          <w:rFonts w:ascii="Verdana" w:hAnsi="Verdana"/>
          <w:sz w:val="24"/>
          <w:szCs w:val="24"/>
        </w:rPr>
        <w:t>The timetable for accomplishing this goal is immediate and ongoing.  The school district accomplishes this goal by taking the above steps on a regular, scheduled, and ongoing basis as well as on an unplanned basis when the need arises for each individual student.</w:t>
      </w:r>
    </w:p>
    <w:p w14:paraId="690FECE5" w14:textId="54C22143" w:rsidR="00100D55" w:rsidRDefault="00100D55" w:rsidP="003D0638">
      <w:pPr>
        <w:spacing w:line="240" w:lineRule="auto"/>
        <w:jc w:val="both"/>
        <w:rPr>
          <w:rFonts w:ascii="Verdana" w:hAnsi="Verdana" w:cs="Arial"/>
          <w:sz w:val="24"/>
          <w:szCs w:val="24"/>
        </w:rPr>
      </w:pPr>
    </w:p>
    <w:p w14:paraId="570827BE" w14:textId="5A8C95C8" w:rsidR="00100D55" w:rsidRDefault="00100D55" w:rsidP="00100D55">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Child</w:t>
      </w:r>
      <w:r>
        <w:rPr>
          <w:rFonts w:ascii="Verdana" w:hAnsi="Verdana" w:cs="Arial"/>
          <w:b/>
          <w:sz w:val="24"/>
          <w:szCs w:val="24"/>
        </w:rPr>
        <w:t xml:space="preserve"> F</w:t>
      </w:r>
      <w:r w:rsidRPr="00155A77">
        <w:rPr>
          <w:rFonts w:ascii="Verdana" w:hAnsi="Verdana" w:cs="Arial"/>
          <w:b/>
          <w:sz w:val="24"/>
          <w:szCs w:val="24"/>
        </w:rPr>
        <w:t xml:space="preserve">ind Process </w:t>
      </w:r>
      <w:r w:rsidRPr="00F901F6">
        <w:rPr>
          <w:rFonts w:ascii="Verdana" w:hAnsi="Verdana" w:cs="Arial"/>
          <w:sz w:val="24"/>
          <w:szCs w:val="24"/>
        </w:rPr>
        <w:t xml:space="preserve">(Rule 51 § 006.01A and Rule 52 § 006.01; 34 CFR </w:t>
      </w:r>
      <w:r w:rsidR="00CE0E3A">
        <w:rPr>
          <w:rFonts w:ascii="Verdana" w:hAnsi="Verdana" w:cs="Arial"/>
          <w:sz w:val="24"/>
          <w:szCs w:val="24"/>
        </w:rPr>
        <w:t xml:space="preserve">§ </w:t>
      </w:r>
      <w:r w:rsidRPr="00F901F6">
        <w:rPr>
          <w:rFonts w:ascii="Verdana" w:hAnsi="Verdana" w:cs="Arial"/>
          <w:sz w:val="24"/>
          <w:szCs w:val="24"/>
        </w:rPr>
        <w:t>300.111)</w:t>
      </w:r>
    </w:p>
    <w:p w14:paraId="6883ABC6" w14:textId="77777777" w:rsidR="00100D55" w:rsidRPr="00155A77" w:rsidRDefault="00100D55" w:rsidP="00100D55">
      <w:pPr>
        <w:pStyle w:val="ListParagraph"/>
        <w:spacing w:line="240" w:lineRule="auto"/>
        <w:ind w:left="0"/>
        <w:jc w:val="both"/>
        <w:rPr>
          <w:rFonts w:ascii="Verdana" w:hAnsi="Verdana" w:cs="Arial"/>
          <w:b/>
          <w:sz w:val="24"/>
          <w:szCs w:val="24"/>
        </w:rPr>
      </w:pPr>
    </w:p>
    <w:p w14:paraId="6EE98A26" w14:textId="1E61B2B5" w:rsidR="00100D55" w:rsidRDefault="00100D55" w:rsidP="00100D55">
      <w:pPr>
        <w:pStyle w:val="ListParagraph"/>
        <w:spacing w:line="240" w:lineRule="auto"/>
        <w:jc w:val="both"/>
        <w:rPr>
          <w:rFonts w:ascii="Verdana" w:hAnsi="Verdana" w:cs="Arial"/>
          <w:sz w:val="24"/>
          <w:szCs w:val="24"/>
        </w:rPr>
      </w:pPr>
      <w:r w:rsidRPr="00155A77">
        <w:rPr>
          <w:rFonts w:ascii="Verdana" w:hAnsi="Verdana" w:cs="Arial"/>
          <w:sz w:val="24"/>
          <w:szCs w:val="24"/>
        </w:rPr>
        <w:t>To identify, locate and evaluate children residing within the geographic boundaries of the school district who may qualify for special education (including homeless children and wards of the State), the school district will take the following practical steps:</w:t>
      </w:r>
    </w:p>
    <w:p w14:paraId="25119330" w14:textId="77777777" w:rsidR="00100D55" w:rsidRPr="00155A77" w:rsidRDefault="00100D55" w:rsidP="00100D55">
      <w:pPr>
        <w:pStyle w:val="ListParagraph"/>
        <w:spacing w:line="240" w:lineRule="auto"/>
        <w:jc w:val="both"/>
        <w:rPr>
          <w:rFonts w:ascii="Verdana" w:hAnsi="Verdana" w:cs="Arial"/>
          <w:sz w:val="24"/>
          <w:szCs w:val="24"/>
        </w:rPr>
      </w:pPr>
    </w:p>
    <w:p w14:paraId="1065C3C0" w14:textId="77777777" w:rsidR="00100D55" w:rsidRPr="00155A77" w:rsidRDefault="00100D55" w:rsidP="00100D55">
      <w:pPr>
        <w:pStyle w:val="ListParagraph"/>
        <w:numPr>
          <w:ilvl w:val="0"/>
          <w:numId w:val="2"/>
        </w:numPr>
        <w:spacing w:line="240" w:lineRule="auto"/>
        <w:jc w:val="both"/>
        <w:rPr>
          <w:rFonts w:ascii="Verdana" w:hAnsi="Verdana" w:cs="Arial"/>
          <w:sz w:val="24"/>
          <w:szCs w:val="24"/>
          <w:u w:val="single"/>
        </w:rPr>
      </w:pPr>
      <w:r w:rsidRPr="00155A77">
        <w:rPr>
          <w:rFonts w:ascii="Verdana" w:hAnsi="Verdana" w:cs="Arial"/>
          <w:sz w:val="24"/>
          <w:szCs w:val="24"/>
        </w:rPr>
        <w:t>announce in mailings sent to families with school-aged children at least annually that the school district will identify and verify children at no charge for possible disabilities;</w:t>
      </w:r>
    </w:p>
    <w:p w14:paraId="26A0A12A" w14:textId="77777777" w:rsidR="00100D55" w:rsidRPr="00F901F6" w:rsidRDefault="00100D55" w:rsidP="00100D55">
      <w:pPr>
        <w:pStyle w:val="ListParagraph"/>
        <w:numPr>
          <w:ilvl w:val="0"/>
          <w:numId w:val="2"/>
        </w:numPr>
        <w:spacing w:line="240" w:lineRule="auto"/>
        <w:jc w:val="both"/>
        <w:rPr>
          <w:rFonts w:ascii="Verdana" w:hAnsi="Verdana" w:cs="Arial"/>
          <w:sz w:val="24"/>
          <w:szCs w:val="24"/>
          <w:u w:val="single"/>
        </w:rPr>
      </w:pPr>
      <w:r w:rsidRPr="00155A77">
        <w:rPr>
          <w:rFonts w:ascii="Verdana" w:hAnsi="Verdana" w:cs="Arial"/>
          <w:sz w:val="24"/>
          <w:szCs w:val="24"/>
        </w:rPr>
        <w:t>include information about the identification and verification of children for possible disabilities at no charge in mailings sent to patrons, homeless shelters, and Health and Human Service offices located in the school district at least annually; and</w:t>
      </w:r>
    </w:p>
    <w:p w14:paraId="3682E7EC" w14:textId="42E6C9B6" w:rsidR="00100D55" w:rsidRDefault="00100D55" w:rsidP="00916773">
      <w:pPr>
        <w:pStyle w:val="ListParagraph"/>
        <w:numPr>
          <w:ilvl w:val="0"/>
          <w:numId w:val="2"/>
        </w:numPr>
        <w:spacing w:line="240" w:lineRule="auto"/>
        <w:jc w:val="both"/>
        <w:rPr>
          <w:rFonts w:ascii="Verdana" w:hAnsi="Verdana" w:cs="Arial"/>
          <w:sz w:val="24"/>
          <w:szCs w:val="24"/>
        </w:rPr>
      </w:pPr>
      <w:r w:rsidRPr="00F901F6">
        <w:rPr>
          <w:rFonts w:ascii="Verdana" w:hAnsi="Verdana" w:cs="Arial"/>
          <w:sz w:val="24"/>
          <w:szCs w:val="24"/>
        </w:rPr>
        <w:t>accept referrals for evaluation directly from parents, school personnel, and other state and regional agencies.</w:t>
      </w:r>
    </w:p>
    <w:p w14:paraId="2AD5222F" w14:textId="4D8D4176" w:rsidR="00A8651B" w:rsidRDefault="00A8651B" w:rsidP="00197C4E">
      <w:pPr>
        <w:pStyle w:val="ListParagraph"/>
        <w:spacing w:line="240" w:lineRule="auto"/>
        <w:ind w:left="1080"/>
        <w:jc w:val="both"/>
        <w:rPr>
          <w:rFonts w:ascii="Verdana" w:hAnsi="Verdana" w:cs="Arial"/>
          <w:sz w:val="24"/>
          <w:szCs w:val="24"/>
        </w:rPr>
      </w:pPr>
    </w:p>
    <w:p w14:paraId="7616ED10" w14:textId="4A7D1A09" w:rsidR="00A8651B" w:rsidRPr="00155A77" w:rsidRDefault="00A8651B">
      <w:pPr>
        <w:pStyle w:val="ListParagraph"/>
        <w:spacing w:line="240" w:lineRule="auto"/>
        <w:jc w:val="both"/>
        <w:rPr>
          <w:rFonts w:ascii="Verdana" w:hAnsi="Verdana" w:cs="Arial"/>
          <w:sz w:val="24"/>
          <w:szCs w:val="24"/>
        </w:rPr>
      </w:pPr>
      <w:r w:rsidRPr="00F901F6">
        <w:rPr>
          <w:rFonts w:ascii="Verdana" w:hAnsi="Verdana" w:cs="Arial"/>
          <w:i/>
          <w:sz w:val="24"/>
          <w:szCs w:val="24"/>
        </w:rPr>
        <w:t>Student Assistance Teams</w:t>
      </w:r>
      <w:r w:rsidRPr="00F901F6">
        <w:rPr>
          <w:rFonts w:ascii="Verdana" w:hAnsi="Verdana" w:cs="Arial"/>
          <w:sz w:val="24"/>
          <w:szCs w:val="24"/>
        </w:rPr>
        <w:t xml:space="preserve"> (Rule 51 § 006.01B)</w:t>
      </w:r>
      <w:r>
        <w:rPr>
          <w:rFonts w:ascii="Verdana" w:hAnsi="Verdana" w:cs="Arial"/>
          <w:sz w:val="24"/>
          <w:szCs w:val="24"/>
        </w:rPr>
        <w:t xml:space="preserve">.  </w:t>
      </w:r>
      <w:r w:rsidRPr="00155A77">
        <w:rPr>
          <w:rFonts w:ascii="Verdana" w:hAnsi="Verdana" w:cs="Arial"/>
          <w:sz w:val="24"/>
          <w:szCs w:val="24"/>
        </w:rPr>
        <w:t>The school district will use student assistance teams to develop individualized programs of support for students who may be experiencing difficulties in school.  The school district will generally work to assist a student through the SAT process prior to evaluating the student for possible verification under Section 504 of the Rehabilitation Act or Rule 51 of the Nebraska Department of Education.</w:t>
      </w:r>
    </w:p>
    <w:p w14:paraId="68916C48" w14:textId="77777777" w:rsidR="00A8651B" w:rsidRPr="00155A77" w:rsidRDefault="00A8651B" w:rsidP="00A8651B">
      <w:pPr>
        <w:pStyle w:val="ListParagraph"/>
        <w:spacing w:line="240" w:lineRule="auto"/>
        <w:jc w:val="both"/>
        <w:rPr>
          <w:rFonts w:ascii="Verdana" w:hAnsi="Verdana" w:cs="Arial"/>
          <w:sz w:val="24"/>
          <w:szCs w:val="24"/>
        </w:rPr>
      </w:pPr>
      <w:r w:rsidRPr="00155A77">
        <w:rPr>
          <w:rFonts w:ascii="Verdana" w:hAnsi="Verdana" w:cs="Arial"/>
          <w:sz w:val="24"/>
          <w:szCs w:val="24"/>
        </w:rPr>
        <w:t xml:space="preserve">  </w:t>
      </w:r>
    </w:p>
    <w:p w14:paraId="2DF3EE88" w14:textId="77777777" w:rsidR="00A8651B" w:rsidRPr="00155A77" w:rsidRDefault="00A8651B" w:rsidP="00A8651B">
      <w:pPr>
        <w:pStyle w:val="ListParagraph"/>
        <w:spacing w:line="240" w:lineRule="auto"/>
        <w:jc w:val="both"/>
        <w:rPr>
          <w:rFonts w:ascii="Verdana" w:hAnsi="Verdana" w:cs="Arial"/>
          <w:sz w:val="24"/>
          <w:szCs w:val="24"/>
        </w:rPr>
      </w:pPr>
      <w:r w:rsidRPr="00155A77">
        <w:rPr>
          <w:rFonts w:ascii="Verdana" w:hAnsi="Verdana" w:cs="Arial"/>
          <w:sz w:val="24"/>
          <w:szCs w:val="24"/>
        </w:rPr>
        <w:t xml:space="preserve">The SAT will be an ad hoc group created around a student, and will generally include building staff with expertise in the specific content area(s) identified as problematic for the student.  The SAT may also </w:t>
      </w:r>
      <w:r w:rsidRPr="00155A77">
        <w:rPr>
          <w:rFonts w:ascii="Verdana" w:hAnsi="Verdana" w:cs="Arial"/>
          <w:sz w:val="24"/>
          <w:szCs w:val="24"/>
        </w:rPr>
        <w:lastRenderedPageBreak/>
        <w:t xml:space="preserve">involve other interested or relevant staff and may, but is not required to, include the student’s parent. </w:t>
      </w:r>
    </w:p>
    <w:p w14:paraId="0212B239" w14:textId="77777777" w:rsidR="00A8651B" w:rsidRPr="00155A77" w:rsidRDefault="00A8651B" w:rsidP="00A8651B">
      <w:pPr>
        <w:pStyle w:val="ListParagraph"/>
        <w:spacing w:line="240" w:lineRule="auto"/>
        <w:jc w:val="both"/>
        <w:rPr>
          <w:rFonts w:ascii="Verdana" w:hAnsi="Verdana" w:cs="Arial"/>
          <w:sz w:val="24"/>
          <w:szCs w:val="24"/>
        </w:rPr>
      </w:pPr>
    </w:p>
    <w:p w14:paraId="4AB82384" w14:textId="77777777" w:rsidR="00A8651B" w:rsidRDefault="00A8651B" w:rsidP="00A8651B">
      <w:pPr>
        <w:pStyle w:val="ListParagraph"/>
        <w:spacing w:line="240" w:lineRule="auto"/>
        <w:jc w:val="both"/>
        <w:rPr>
          <w:rFonts w:ascii="Verdana" w:hAnsi="Verdana" w:cs="Arial"/>
          <w:sz w:val="24"/>
          <w:szCs w:val="24"/>
        </w:rPr>
      </w:pPr>
      <w:r w:rsidRPr="00155A77">
        <w:rPr>
          <w:rFonts w:ascii="Verdana" w:hAnsi="Verdana" w:cs="Arial"/>
          <w:sz w:val="24"/>
          <w:szCs w:val="24"/>
        </w:rPr>
        <w:t xml:space="preserve">The team will review the strengths and interests that are unique to the student and determine the academic or social challenges the student is facing at school.  The team will then develop ideas and strategies that may help the student be more successful in school. </w:t>
      </w:r>
    </w:p>
    <w:p w14:paraId="05005052" w14:textId="77777777" w:rsidR="00A8651B" w:rsidRDefault="00A8651B" w:rsidP="00A8651B">
      <w:pPr>
        <w:pStyle w:val="ListParagraph"/>
        <w:spacing w:line="240" w:lineRule="auto"/>
        <w:jc w:val="both"/>
        <w:rPr>
          <w:rFonts w:ascii="Verdana" w:hAnsi="Verdana" w:cs="Arial"/>
          <w:sz w:val="24"/>
          <w:szCs w:val="24"/>
        </w:rPr>
      </w:pPr>
    </w:p>
    <w:p w14:paraId="3F152448" w14:textId="575A9B19" w:rsidR="00A8651B" w:rsidRDefault="00A8651B" w:rsidP="00197C4E">
      <w:pPr>
        <w:spacing w:line="240" w:lineRule="auto"/>
        <w:ind w:left="720"/>
        <w:jc w:val="both"/>
        <w:rPr>
          <w:rFonts w:ascii="Verdana" w:hAnsi="Verdana" w:cs="Arial"/>
          <w:sz w:val="24"/>
          <w:szCs w:val="24"/>
        </w:rPr>
      </w:pPr>
      <w:r w:rsidRPr="00F901F6">
        <w:rPr>
          <w:rFonts w:ascii="Verdana" w:hAnsi="Verdana" w:cs="Arial"/>
          <w:sz w:val="24"/>
          <w:szCs w:val="24"/>
        </w:rPr>
        <w:t>If the SAT determines that appropriate general education interventions have been attempted without success, it will consider evaluating the student for eligibility under Section 504 of the Rehabilitation Act or referring the student to the multidisciplinary team for evaluation pursuant to Rule 51.</w:t>
      </w:r>
    </w:p>
    <w:p w14:paraId="49FCF4BC" w14:textId="0845A44C" w:rsidR="00A8651B" w:rsidRDefault="00A8651B" w:rsidP="00197C4E">
      <w:pPr>
        <w:spacing w:line="240" w:lineRule="auto"/>
        <w:ind w:left="720"/>
        <w:jc w:val="both"/>
        <w:rPr>
          <w:rFonts w:ascii="Verdana" w:hAnsi="Verdana" w:cs="Arial"/>
          <w:sz w:val="24"/>
          <w:szCs w:val="24"/>
        </w:rPr>
      </w:pPr>
    </w:p>
    <w:p w14:paraId="4A0D768B" w14:textId="26C7E1A7" w:rsidR="00A8651B" w:rsidRPr="00155A77" w:rsidRDefault="00A8651B" w:rsidP="00F901F6">
      <w:pPr>
        <w:spacing w:line="240" w:lineRule="auto"/>
        <w:ind w:left="720"/>
        <w:rPr>
          <w:rFonts w:ascii="Verdana" w:hAnsi="Verdana" w:cs="Arial"/>
          <w:sz w:val="24"/>
          <w:szCs w:val="24"/>
        </w:rPr>
      </w:pPr>
      <w:r w:rsidRPr="00F901F6">
        <w:rPr>
          <w:rFonts w:ascii="Verdana" w:hAnsi="Verdana" w:cs="Arial"/>
          <w:bCs/>
          <w:i/>
          <w:sz w:val="24"/>
          <w:szCs w:val="24"/>
        </w:rPr>
        <w:t>Multidisciplinary Evaluation Team</w:t>
      </w:r>
      <w:r w:rsidRPr="00F901F6">
        <w:rPr>
          <w:rFonts w:ascii="Verdana" w:hAnsi="Verdana" w:cs="Arial"/>
          <w:bCs/>
          <w:sz w:val="24"/>
          <w:szCs w:val="24"/>
        </w:rPr>
        <w:t xml:space="preserve"> (Rule 51, § 006.03 and Rule 52 </w:t>
      </w:r>
      <w:r w:rsidRPr="00F901F6">
        <w:rPr>
          <w:rFonts w:ascii="Verdana" w:hAnsi="Verdana" w:cs="Arial"/>
          <w:sz w:val="24"/>
          <w:szCs w:val="24"/>
        </w:rPr>
        <w:t>§ 006.09</w:t>
      </w:r>
      <w:r w:rsidRPr="00F901F6">
        <w:rPr>
          <w:rFonts w:ascii="Verdana" w:hAnsi="Verdana" w:cs="Arial"/>
          <w:bCs/>
          <w:sz w:val="24"/>
          <w:szCs w:val="24"/>
        </w:rPr>
        <w:t>)</w:t>
      </w:r>
      <w:r>
        <w:rPr>
          <w:rFonts w:ascii="Verdana" w:hAnsi="Verdana" w:cs="Arial"/>
          <w:bCs/>
          <w:sz w:val="24"/>
          <w:szCs w:val="24"/>
        </w:rPr>
        <w:t xml:space="preserve">.  </w:t>
      </w:r>
      <w:r w:rsidRPr="00155A77">
        <w:rPr>
          <w:rFonts w:ascii="Verdana" w:hAnsi="Verdana" w:cs="Arial"/>
          <w:sz w:val="24"/>
          <w:szCs w:val="24"/>
        </w:rPr>
        <w:t>The school district will appoint a Multidisciplinary Evaluation Team (MDT) which will be responsible for making all verification decisions pursuant to the qualification criteria in Rule 51 of the Nebraska Department of Education.  The MDT will analyze, assess, and document the needs of each student, and the MDT’s compiled information will be used on the Individual Family Service Plan (IFSP) or Individualized Education Plan (IEP) if the MDT determines that the student qualifies for special education.</w:t>
      </w:r>
    </w:p>
    <w:p w14:paraId="01898B5D" w14:textId="77777777" w:rsidR="00A8651B" w:rsidRPr="00155A77" w:rsidRDefault="00A8651B" w:rsidP="00A8651B">
      <w:pPr>
        <w:spacing w:line="240" w:lineRule="auto"/>
        <w:ind w:left="720"/>
        <w:jc w:val="both"/>
        <w:rPr>
          <w:rFonts w:ascii="Verdana" w:hAnsi="Verdana" w:cs="Arial"/>
          <w:sz w:val="24"/>
          <w:szCs w:val="24"/>
        </w:rPr>
      </w:pPr>
    </w:p>
    <w:p w14:paraId="14B43299" w14:textId="77777777" w:rsidR="00A8651B" w:rsidRPr="00155A77" w:rsidRDefault="00A8651B" w:rsidP="00A8651B">
      <w:pPr>
        <w:spacing w:line="240" w:lineRule="auto"/>
        <w:ind w:left="720"/>
        <w:jc w:val="both"/>
        <w:rPr>
          <w:rFonts w:ascii="Verdana" w:hAnsi="Verdana" w:cs="Arial"/>
          <w:sz w:val="24"/>
          <w:szCs w:val="24"/>
        </w:rPr>
      </w:pPr>
      <w:r w:rsidRPr="00155A77">
        <w:rPr>
          <w:rFonts w:ascii="Verdana" w:hAnsi="Verdana" w:cs="Arial"/>
          <w:sz w:val="24"/>
          <w:szCs w:val="24"/>
        </w:rPr>
        <w:t>The MDT will not base a student’s verification upon 1) lack of appropriate instruction in reading as contemplated in Section 614(a)(5)(A) of the Individuals with Disabilities Education Act of 2004, 2) lack of instruction in math, or 3) limited English proficiency.</w:t>
      </w:r>
    </w:p>
    <w:p w14:paraId="6005D9D1" w14:textId="77777777" w:rsidR="00A8651B" w:rsidRPr="00155A77" w:rsidRDefault="00A8651B" w:rsidP="00A8651B">
      <w:pPr>
        <w:spacing w:line="240" w:lineRule="auto"/>
        <w:ind w:left="720"/>
        <w:jc w:val="both"/>
        <w:rPr>
          <w:rFonts w:ascii="Verdana" w:hAnsi="Verdana" w:cs="Arial"/>
          <w:sz w:val="24"/>
          <w:szCs w:val="24"/>
        </w:rPr>
      </w:pPr>
    </w:p>
    <w:p w14:paraId="72BC9C79" w14:textId="58E98C61" w:rsidR="00A8651B" w:rsidRDefault="00A8651B" w:rsidP="00197C4E">
      <w:pPr>
        <w:spacing w:line="240" w:lineRule="auto"/>
        <w:ind w:left="720"/>
        <w:jc w:val="both"/>
        <w:rPr>
          <w:rFonts w:ascii="Verdana" w:hAnsi="Verdana" w:cs="Arial"/>
          <w:sz w:val="24"/>
          <w:szCs w:val="24"/>
        </w:rPr>
      </w:pPr>
      <w:r w:rsidRPr="00155A77">
        <w:rPr>
          <w:rFonts w:ascii="Verdana" w:hAnsi="Verdana" w:cs="Arial"/>
          <w:sz w:val="24"/>
          <w:szCs w:val="24"/>
        </w:rPr>
        <w:t>If a nonpublic school student qualifies for the school district’s special education program, an administrator or other designated representative of the student’s nonpublic school shall be appointed as a member of the student’s MDT.</w:t>
      </w:r>
    </w:p>
    <w:p w14:paraId="12BB4DEB" w14:textId="36A8DA55" w:rsidR="00700474" w:rsidRDefault="00700474" w:rsidP="00197C4E">
      <w:pPr>
        <w:spacing w:line="240" w:lineRule="auto"/>
        <w:ind w:left="720"/>
        <w:jc w:val="both"/>
        <w:rPr>
          <w:rFonts w:ascii="Verdana" w:hAnsi="Verdana" w:cs="Arial"/>
          <w:sz w:val="24"/>
          <w:szCs w:val="24"/>
        </w:rPr>
      </w:pPr>
    </w:p>
    <w:p w14:paraId="779F1F23" w14:textId="3C7CFEF1" w:rsidR="00700474" w:rsidRPr="00F901F6" w:rsidRDefault="00700474" w:rsidP="00F901F6">
      <w:pPr>
        <w:spacing w:line="240" w:lineRule="auto"/>
        <w:ind w:left="720"/>
        <w:jc w:val="both"/>
        <w:rPr>
          <w:rFonts w:ascii="Verdana" w:hAnsi="Verdana" w:cs="Arial"/>
          <w:bCs/>
          <w:sz w:val="24"/>
          <w:szCs w:val="24"/>
        </w:rPr>
      </w:pPr>
      <w:r w:rsidRPr="00F901F6">
        <w:rPr>
          <w:rFonts w:ascii="Verdana" w:hAnsi="Verdana" w:cs="Arial"/>
          <w:i/>
          <w:sz w:val="24"/>
          <w:szCs w:val="24"/>
        </w:rPr>
        <w:t>Referral Procedures for Infants and Toddlers</w:t>
      </w:r>
      <w:r w:rsidRPr="00F901F6">
        <w:rPr>
          <w:rFonts w:ascii="Verdana" w:hAnsi="Verdana" w:cs="Arial"/>
          <w:sz w:val="24"/>
          <w:szCs w:val="24"/>
        </w:rPr>
        <w:t xml:space="preserve"> (Rule 52 </w:t>
      </w:r>
      <w:r w:rsidRPr="00F901F6">
        <w:rPr>
          <w:rFonts w:ascii="Verdana" w:hAnsi="Verdana" w:cs="Arial"/>
          <w:bCs/>
          <w:sz w:val="24"/>
          <w:szCs w:val="24"/>
        </w:rPr>
        <w:t>§ 006.01-006.03)</w:t>
      </w:r>
      <w:r>
        <w:rPr>
          <w:rFonts w:ascii="Verdana" w:hAnsi="Verdana" w:cs="Arial"/>
          <w:bCs/>
          <w:sz w:val="24"/>
          <w:szCs w:val="24"/>
        </w:rPr>
        <w:t>.</w:t>
      </w:r>
    </w:p>
    <w:p w14:paraId="2E7A6D17" w14:textId="77777777" w:rsidR="00700474" w:rsidRDefault="00700474" w:rsidP="00700474">
      <w:pPr>
        <w:spacing w:line="240" w:lineRule="auto"/>
        <w:ind w:left="720"/>
        <w:jc w:val="both"/>
        <w:rPr>
          <w:rFonts w:ascii="Verdana" w:hAnsi="Verdana" w:cs="Arial"/>
          <w:sz w:val="24"/>
          <w:szCs w:val="24"/>
        </w:rPr>
      </w:pPr>
      <w:r w:rsidRPr="00155A77">
        <w:rPr>
          <w:rFonts w:ascii="Verdana" w:hAnsi="Verdana" w:cs="Arial"/>
          <w:sz w:val="24"/>
          <w:szCs w:val="24"/>
        </w:rPr>
        <w:t xml:space="preserve">The school district will make a referral </w:t>
      </w:r>
      <w:r>
        <w:rPr>
          <w:rFonts w:ascii="Verdana" w:hAnsi="Verdana" w:cs="Arial"/>
          <w:sz w:val="24"/>
          <w:szCs w:val="24"/>
        </w:rPr>
        <w:t xml:space="preserve">for a child under the age of three </w:t>
      </w:r>
      <w:r w:rsidRPr="00155A77">
        <w:rPr>
          <w:rFonts w:ascii="Verdana" w:hAnsi="Verdana" w:cs="Arial"/>
          <w:sz w:val="24"/>
          <w:szCs w:val="24"/>
        </w:rPr>
        <w:t xml:space="preserve">to the agency responsible for providing services coordination in the Planning Region </w:t>
      </w:r>
      <w:r>
        <w:rPr>
          <w:rFonts w:ascii="Verdana" w:hAnsi="Verdana" w:cs="Arial"/>
          <w:sz w:val="24"/>
          <w:szCs w:val="24"/>
        </w:rPr>
        <w:t>as soon as possible but in no case later than seven (7) days</w:t>
      </w:r>
      <w:r w:rsidRPr="00155A77">
        <w:rPr>
          <w:rFonts w:ascii="Verdana" w:hAnsi="Verdana" w:cs="Arial"/>
          <w:sz w:val="24"/>
          <w:szCs w:val="24"/>
        </w:rPr>
        <w:t xml:space="preserve"> after </w:t>
      </w:r>
      <w:r>
        <w:rPr>
          <w:rFonts w:ascii="Verdana" w:hAnsi="Verdana" w:cs="Arial"/>
          <w:sz w:val="24"/>
          <w:szCs w:val="24"/>
        </w:rPr>
        <w:t>becoming aware</w:t>
      </w:r>
      <w:r w:rsidRPr="00155A77">
        <w:rPr>
          <w:rFonts w:ascii="Verdana" w:hAnsi="Verdana" w:cs="Arial"/>
          <w:sz w:val="24"/>
          <w:szCs w:val="24"/>
        </w:rPr>
        <w:t xml:space="preserve"> of the infant’s or toddler’s potential eligibility for </w:t>
      </w:r>
      <w:r>
        <w:rPr>
          <w:rFonts w:ascii="Verdana" w:hAnsi="Verdana" w:cs="Arial"/>
          <w:sz w:val="24"/>
          <w:szCs w:val="24"/>
        </w:rPr>
        <w:t xml:space="preserve">early intervention </w:t>
      </w:r>
      <w:r w:rsidRPr="00155A77">
        <w:rPr>
          <w:rFonts w:ascii="Verdana" w:hAnsi="Verdana" w:cs="Arial"/>
          <w:sz w:val="24"/>
          <w:szCs w:val="24"/>
        </w:rPr>
        <w:t xml:space="preserve">services.  </w:t>
      </w:r>
      <w:r w:rsidRPr="00DA503A">
        <w:rPr>
          <w:rFonts w:ascii="Verdana" w:hAnsi="Verdana" w:cs="Arial"/>
          <w:sz w:val="24"/>
          <w:szCs w:val="24"/>
        </w:rPr>
        <w:t>A child under the age of three who is the subject of a substantiated</w:t>
      </w:r>
      <w:r>
        <w:rPr>
          <w:rFonts w:ascii="Verdana" w:hAnsi="Verdana" w:cs="Arial"/>
          <w:sz w:val="24"/>
          <w:szCs w:val="24"/>
        </w:rPr>
        <w:t xml:space="preserve"> </w:t>
      </w:r>
      <w:r w:rsidRPr="00DA503A">
        <w:rPr>
          <w:rFonts w:ascii="Verdana" w:hAnsi="Verdana" w:cs="Arial"/>
          <w:sz w:val="24"/>
          <w:szCs w:val="24"/>
        </w:rPr>
        <w:t>case of child abuse or neglect; or is identified as directly affected by</w:t>
      </w:r>
      <w:r>
        <w:rPr>
          <w:rFonts w:ascii="Verdana" w:hAnsi="Verdana" w:cs="Arial"/>
          <w:sz w:val="24"/>
          <w:szCs w:val="24"/>
        </w:rPr>
        <w:t xml:space="preserve"> </w:t>
      </w:r>
      <w:r w:rsidRPr="00DA503A">
        <w:rPr>
          <w:rFonts w:ascii="Verdana" w:hAnsi="Verdana" w:cs="Arial"/>
          <w:sz w:val="24"/>
          <w:szCs w:val="24"/>
        </w:rPr>
        <w:t>illegal substance abuse or withdrawal symptoms resulting from</w:t>
      </w:r>
      <w:r>
        <w:rPr>
          <w:rFonts w:ascii="Verdana" w:hAnsi="Verdana" w:cs="Arial"/>
          <w:sz w:val="24"/>
          <w:szCs w:val="24"/>
        </w:rPr>
        <w:t xml:space="preserve"> </w:t>
      </w:r>
      <w:r w:rsidRPr="00DA503A">
        <w:rPr>
          <w:rFonts w:ascii="Verdana" w:hAnsi="Verdana" w:cs="Arial"/>
          <w:sz w:val="24"/>
          <w:szCs w:val="24"/>
        </w:rPr>
        <w:t xml:space="preserve">prenatal drug exposure must be referred to the Early </w:t>
      </w:r>
      <w:r w:rsidRPr="00DA503A">
        <w:rPr>
          <w:rFonts w:ascii="Verdana" w:hAnsi="Verdana" w:cs="Arial"/>
          <w:sz w:val="24"/>
          <w:szCs w:val="24"/>
        </w:rPr>
        <w:lastRenderedPageBreak/>
        <w:t>Intervention</w:t>
      </w:r>
      <w:r>
        <w:rPr>
          <w:rFonts w:ascii="Verdana" w:hAnsi="Verdana" w:cs="Arial"/>
          <w:sz w:val="24"/>
          <w:szCs w:val="24"/>
        </w:rPr>
        <w:t xml:space="preserve"> </w:t>
      </w:r>
      <w:r w:rsidRPr="00DA503A">
        <w:rPr>
          <w:rFonts w:ascii="Verdana" w:hAnsi="Verdana" w:cs="Arial"/>
          <w:sz w:val="24"/>
          <w:szCs w:val="24"/>
        </w:rPr>
        <w:t>Program (the agency responsible for providing services coordination</w:t>
      </w:r>
      <w:r>
        <w:rPr>
          <w:rFonts w:ascii="Verdana" w:hAnsi="Verdana" w:cs="Arial"/>
          <w:sz w:val="24"/>
          <w:szCs w:val="24"/>
        </w:rPr>
        <w:t xml:space="preserve"> </w:t>
      </w:r>
      <w:r w:rsidRPr="00DA503A">
        <w:rPr>
          <w:rFonts w:ascii="Verdana" w:hAnsi="Verdana" w:cs="Arial"/>
          <w:sz w:val="24"/>
          <w:szCs w:val="24"/>
        </w:rPr>
        <w:t>in the Planning Region).</w:t>
      </w:r>
      <w:r>
        <w:rPr>
          <w:rFonts w:ascii="Verdana" w:hAnsi="Verdana" w:cs="Arial"/>
          <w:sz w:val="24"/>
          <w:szCs w:val="24"/>
        </w:rPr>
        <w:t xml:space="preserve">  </w:t>
      </w:r>
    </w:p>
    <w:p w14:paraId="29B7CA12" w14:textId="77777777" w:rsidR="00700474" w:rsidRDefault="00700474" w:rsidP="00700474">
      <w:pPr>
        <w:spacing w:line="240" w:lineRule="auto"/>
        <w:ind w:left="720"/>
        <w:jc w:val="both"/>
        <w:rPr>
          <w:rFonts w:ascii="Verdana" w:hAnsi="Verdana" w:cs="Arial"/>
          <w:sz w:val="24"/>
          <w:szCs w:val="24"/>
        </w:rPr>
      </w:pPr>
    </w:p>
    <w:p w14:paraId="0ACFEFA8" w14:textId="77777777" w:rsidR="00700474" w:rsidRPr="00155A77" w:rsidRDefault="00700474" w:rsidP="00700474">
      <w:pPr>
        <w:spacing w:line="240" w:lineRule="auto"/>
        <w:ind w:left="720"/>
        <w:jc w:val="both"/>
        <w:rPr>
          <w:rFonts w:ascii="Verdana" w:hAnsi="Verdana" w:cs="Arial"/>
          <w:sz w:val="24"/>
          <w:szCs w:val="24"/>
        </w:rPr>
      </w:pPr>
      <w:r>
        <w:rPr>
          <w:rFonts w:ascii="Verdana" w:hAnsi="Verdana" w:cs="Arial"/>
          <w:sz w:val="24"/>
          <w:szCs w:val="24"/>
        </w:rPr>
        <w:t xml:space="preserve">Except as otherwise allowed by law or regulation (see Rule 52 § 006.02B), the school district must complete the screening; complete the initial evaluation and assessments; and participate in the initial </w:t>
      </w:r>
      <w:r w:rsidRPr="00155A77">
        <w:rPr>
          <w:rFonts w:ascii="Verdana" w:hAnsi="Verdana" w:cs="Arial"/>
          <w:sz w:val="24"/>
          <w:szCs w:val="24"/>
        </w:rPr>
        <w:t xml:space="preserve">individualized family service plan (IFSP) within 45 calendar days from the date of referral. </w:t>
      </w:r>
      <w:r>
        <w:rPr>
          <w:rFonts w:ascii="Verdana" w:hAnsi="Verdana" w:cs="Arial"/>
          <w:sz w:val="24"/>
          <w:szCs w:val="24"/>
        </w:rPr>
        <w:t xml:space="preserve"> </w:t>
      </w:r>
    </w:p>
    <w:p w14:paraId="06CCBDEF" w14:textId="77777777" w:rsidR="00700474" w:rsidRPr="00F901F6" w:rsidRDefault="00700474" w:rsidP="00F901F6">
      <w:pPr>
        <w:spacing w:line="240" w:lineRule="auto"/>
        <w:ind w:left="720"/>
        <w:jc w:val="both"/>
        <w:rPr>
          <w:rFonts w:ascii="Verdana" w:hAnsi="Verdana" w:cs="Arial"/>
          <w:sz w:val="24"/>
          <w:szCs w:val="24"/>
        </w:rPr>
      </w:pPr>
    </w:p>
    <w:p w14:paraId="154543AB" w14:textId="510E5A1A" w:rsidR="00100D55" w:rsidRDefault="00100D55" w:rsidP="00100D55">
      <w:pPr>
        <w:spacing w:line="240" w:lineRule="auto"/>
        <w:jc w:val="both"/>
        <w:rPr>
          <w:rFonts w:ascii="Verdana" w:hAnsi="Verdana" w:cs="Arial"/>
          <w:sz w:val="24"/>
          <w:szCs w:val="24"/>
        </w:rPr>
      </w:pPr>
    </w:p>
    <w:p w14:paraId="4F1B50BE" w14:textId="77777777" w:rsidR="00700474" w:rsidRDefault="00700474" w:rsidP="00700474">
      <w:pPr>
        <w:spacing w:line="240" w:lineRule="auto"/>
        <w:jc w:val="both"/>
        <w:rPr>
          <w:rFonts w:ascii="Verdana" w:hAnsi="Verdana" w:cs="Arial"/>
          <w:b/>
          <w:bCs/>
          <w:sz w:val="24"/>
          <w:szCs w:val="24"/>
        </w:rPr>
      </w:pPr>
      <w:r w:rsidRPr="00155A77">
        <w:rPr>
          <w:rFonts w:ascii="Verdana" w:hAnsi="Verdana" w:cs="Arial"/>
          <w:b/>
          <w:bCs/>
          <w:sz w:val="24"/>
          <w:szCs w:val="24"/>
        </w:rPr>
        <w:t xml:space="preserve">IEP Meetings </w:t>
      </w:r>
      <w:r w:rsidRPr="00D83329">
        <w:rPr>
          <w:rFonts w:ascii="Verdana" w:hAnsi="Verdana" w:cs="Arial"/>
          <w:bCs/>
          <w:sz w:val="24"/>
          <w:szCs w:val="24"/>
        </w:rPr>
        <w:t>(Rule 51 § 007.09A–C, G-H)</w:t>
      </w:r>
    </w:p>
    <w:p w14:paraId="65F56D80" w14:textId="77777777" w:rsidR="00700474" w:rsidRPr="00155A77" w:rsidRDefault="00700474" w:rsidP="00700474">
      <w:pPr>
        <w:spacing w:line="240" w:lineRule="auto"/>
        <w:jc w:val="both"/>
        <w:rPr>
          <w:rFonts w:ascii="Verdana" w:hAnsi="Verdana" w:cs="Arial"/>
          <w:b/>
          <w:bCs/>
          <w:sz w:val="24"/>
          <w:szCs w:val="24"/>
        </w:rPr>
      </w:pPr>
    </w:p>
    <w:p w14:paraId="1376B799" w14:textId="77777777" w:rsidR="00700474" w:rsidRDefault="00700474" w:rsidP="00700474">
      <w:pPr>
        <w:spacing w:line="240" w:lineRule="auto"/>
        <w:ind w:left="720"/>
        <w:jc w:val="both"/>
        <w:rPr>
          <w:rFonts w:ascii="Verdana" w:hAnsi="Verdana" w:cs="Arial"/>
          <w:sz w:val="24"/>
          <w:szCs w:val="24"/>
        </w:rPr>
      </w:pPr>
      <w:r w:rsidRPr="00155A77">
        <w:rPr>
          <w:rFonts w:ascii="Verdana" w:hAnsi="Verdana" w:cs="Arial"/>
          <w:sz w:val="24"/>
          <w:szCs w:val="24"/>
        </w:rPr>
        <w:t xml:space="preserve">Each student’s IEP team will meet initially to develop the student’s IEP within 30 calendar days of the determination that the student qualifies for special education.  Thereafter, each IEP team will meet at least once annually to determine whether the annual goals of the student’s IEP are being achieved. The student’s IEP team will also ensure that the student’s IEP is in effect at the beginning of each school year.  The school district will encourage the consolidation of reevaluation meetings with other IEP Team meetings to the extent possible.  The school district and parents may agree to meeting participation by video conference, conference call, or other electronic or alternative means. </w:t>
      </w:r>
    </w:p>
    <w:p w14:paraId="4C6E11DE" w14:textId="77777777" w:rsidR="00700474" w:rsidRDefault="00700474" w:rsidP="00700474">
      <w:pPr>
        <w:spacing w:line="240" w:lineRule="auto"/>
        <w:ind w:left="720"/>
        <w:jc w:val="both"/>
        <w:rPr>
          <w:rFonts w:ascii="Verdana" w:hAnsi="Verdana" w:cs="Arial"/>
          <w:sz w:val="24"/>
          <w:szCs w:val="24"/>
        </w:rPr>
      </w:pPr>
    </w:p>
    <w:p w14:paraId="2EA37063" w14:textId="47C86685" w:rsidR="00700474" w:rsidRDefault="00700474" w:rsidP="00197C4E">
      <w:pPr>
        <w:spacing w:line="240" w:lineRule="auto"/>
        <w:ind w:left="720"/>
        <w:jc w:val="both"/>
        <w:rPr>
          <w:rFonts w:ascii="Verdana" w:hAnsi="Verdana" w:cs="Arial"/>
          <w:sz w:val="24"/>
          <w:szCs w:val="24"/>
        </w:rPr>
      </w:pPr>
      <w:r w:rsidRPr="003D0638">
        <w:rPr>
          <w:rFonts w:ascii="Verdana" w:hAnsi="Verdana" w:cs="Arial"/>
          <w:i/>
          <w:sz w:val="24"/>
          <w:szCs w:val="24"/>
          <w:u w:val="single"/>
        </w:rPr>
        <w:t>Pre-Meeting Procedures</w:t>
      </w:r>
      <w:r>
        <w:rPr>
          <w:rFonts w:ascii="Verdana" w:hAnsi="Verdana" w:cs="Arial"/>
          <w:sz w:val="24"/>
          <w:szCs w:val="24"/>
        </w:rPr>
        <w:t>.</w:t>
      </w:r>
      <w:r w:rsidRPr="00155A77">
        <w:rPr>
          <w:rFonts w:ascii="Verdana" w:hAnsi="Verdana" w:cs="Arial"/>
          <w:sz w:val="24"/>
          <w:szCs w:val="24"/>
        </w:rPr>
        <w:t xml:space="preserve"> </w:t>
      </w:r>
      <w:r>
        <w:rPr>
          <w:rFonts w:ascii="Verdana" w:hAnsi="Verdana" w:cs="Arial"/>
          <w:sz w:val="24"/>
          <w:szCs w:val="24"/>
        </w:rPr>
        <w:t>Staff members may engage in activities such as researching placements and service options, preparing draft IEP documents, writing reports, creating charts, and comparing student makeup of various program settings prior to and in preparation for IEP team meetings.  Actual IEP and placement decisions, however, will not be made until concerns and input of parents and other members of the IEP team are received and considered at an IEP meeting.  Although staff members may consider possible service and placement options and form opinions about them outside of an IEP meeting, no final decision will be made before full consideration of all data and input from all team members at an IEP team meeting.  The school district has no policy of refusing to consider or use any particular service, program, or placement option.</w:t>
      </w:r>
    </w:p>
    <w:p w14:paraId="6E11E450" w14:textId="77777777" w:rsidR="00700474" w:rsidRDefault="00700474" w:rsidP="00F901F6">
      <w:pPr>
        <w:spacing w:line="240" w:lineRule="auto"/>
        <w:ind w:left="720"/>
        <w:jc w:val="both"/>
        <w:rPr>
          <w:rFonts w:ascii="Verdana" w:hAnsi="Verdana" w:cs="Arial"/>
          <w:sz w:val="24"/>
          <w:szCs w:val="24"/>
        </w:rPr>
      </w:pPr>
    </w:p>
    <w:p w14:paraId="00BA61F5" w14:textId="663892E5" w:rsidR="00100D55" w:rsidRPr="00F901F6" w:rsidRDefault="00100D55" w:rsidP="00100D55">
      <w:pPr>
        <w:spacing w:line="240" w:lineRule="auto"/>
        <w:jc w:val="both"/>
        <w:rPr>
          <w:rFonts w:ascii="Verdana" w:hAnsi="Verdana" w:cs="Arial"/>
          <w:b/>
          <w:sz w:val="24"/>
          <w:szCs w:val="24"/>
        </w:rPr>
      </w:pPr>
      <w:r w:rsidRPr="00F901F6">
        <w:rPr>
          <w:rFonts w:ascii="Verdana" w:hAnsi="Verdana" w:cs="Arial"/>
          <w:b/>
          <w:sz w:val="24"/>
          <w:szCs w:val="24"/>
        </w:rPr>
        <w:t xml:space="preserve">Individualized Education Program </w:t>
      </w:r>
      <w:r w:rsidRPr="00916773">
        <w:rPr>
          <w:rFonts w:ascii="Verdana" w:hAnsi="Verdana" w:cs="Arial"/>
          <w:sz w:val="24"/>
          <w:szCs w:val="24"/>
        </w:rPr>
        <w:t xml:space="preserve">(Rule 51 § 007; 34 CFR </w:t>
      </w:r>
      <w:r w:rsidR="00CE0E3A">
        <w:rPr>
          <w:rFonts w:ascii="Verdana" w:hAnsi="Verdana" w:cs="Arial"/>
          <w:sz w:val="24"/>
          <w:szCs w:val="24"/>
        </w:rPr>
        <w:t xml:space="preserve">§ </w:t>
      </w:r>
      <w:r w:rsidRPr="00916773">
        <w:rPr>
          <w:rFonts w:ascii="Verdana" w:hAnsi="Verdana" w:cs="Arial"/>
          <w:sz w:val="24"/>
          <w:szCs w:val="24"/>
        </w:rPr>
        <w:t>324)</w:t>
      </w:r>
    </w:p>
    <w:p w14:paraId="038BEDCF" w14:textId="055A9223" w:rsidR="00100D55" w:rsidRDefault="00100D55" w:rsidP="00100D55">
      <w:pPr>
        <w:spacing w:line="240" w:lineRule="auto"/>
        <w:jc w:val="both"/>
        <w:rPr>
          <w:rFonts w:ascii="Verdana" w:hAnsi="Verdana" w:cs="Arial"/>
          <w:sz w:val="24"/>
          <w:szCs w:val="24"/>
        </w:rPr>
      </w:pPr>
    </w:p>
    <w:p w14:paraId="444D804C" w14:textId="460FA474" w:rsidR="00CE0E3A" w:rsidRDefault="00CE0E3A">
      <w:pPr>
        <w:spacing w:line="240" w:lineRule="auto"/>
        <w:ind w:left="720"/>
        <w:jc w:val="both"/>
        <w:rPr>
          <w:rFonts w:ascii="Verdana" w:hAnsi="Verdana" w:cs="Arial"/>
          <w:sz w:val="24"/>
          <w:szCs w:val="24"/>
        </w:rPr>
      </w:pPr>
      <w:r w:rsidRPr="00CE0E3A">
        <w:rPr>
          <w:rFonts w:ascii="Verdana" w:hAnsi="Verdana" w:cs="Arial"/>
          <w:sz w:val="24"/>
          <w:szCs w:val="24"/>
        </w:rPr>
        <w:t xml:space="preserve">At the beginning of each school year, </w:t>
      </w:r>
      <w:r>
        <w:rPr>
          <w:rFonts w:ascii="Verdana" w:hAnsi="Verdana" w:cs="Arial"/>
          <w:sz w:val="24"/>
          <w:szCs w:val="24"/>
        </w:rPr>
        <w:t>the school district will</w:t>
      </w:r>
      <w:r w:rsidRPr="00CE0E3A">
        <w:rPr>
          <w:rFonts w:ascii="Verdana" w:hAnsi="Verdana" w:cs="Arial"/>
          <w:sz w:val="24"/>
          <w:szCs w:val="24"/>
        </w:rPr>
        <w:t xml:space="preserve"> have in effect, for each child with a disability within its jurisdiction, an IEP, as defined in </w:t>
      </w:r>
      <w:r>
        <w:rPr>
          <w:rFonts w:ascii="Verdana" w:hAnsi="Verdana" w:cs="Arial"/>
          <w:sz w:val="24"/>
          <w:szCs w:val="24"/>
        </w:rPr>
        <w:t xml:space="preserve">34 CFR </w:t>
      </w:r>
      <w:r w:rsidRPr="00CE0E3A">
        <w:rPr>
          <w:rFonts w:ascii="Verdana" w:hAnsi="Verdana" w:cs="Arial"/>
          <w:sz w:val="24"/>
          <w:szCs w:val="24"/>
        </w:rPr>
        <w:t>§ 300.320</w:t>
      </w:r>
      <w:r>
        <w:rPr>
          <w:rFonts w:ascii="Verdana" w:hAnsi="Verdana" w:cs="Arial"/>
          <w:sz w:val="24"/>
          <w:szCs w:val="24"/>
        </w:rPr>
        <w:t xml:space="preserve"> that meets the requirements of 34 CFR § 300.323.  The IEP shall be developed, reviewed, and revised for each child with a disability as follows.</w:t>
      </w:r>
    </w:p>
    <w:p w14:paraId="6124CB68" w14:textId="6891A15A" w:rsidR="00CE0E3A" w:rsidRDefault="00CE0E3A" w:rsidP="00916773">
      <w:pPr>
        <w:spacing w:line="240" w:lineRule="auto"/>
        <w:ind w:left="720"/>
        <w:jc w:val="both"/>
        <w:rPr>
          <w:rFonts w:ascii="Verdana" w:hAnsi="Verdana" w:cs="Arial"/>
          <w:sz w:val="24"/>
          <w:szCs w:val="24"/>
        </w:rPr>
      </w:pPr>
    </w:p>
    <w:p w14:paraId="35E7E285" w14:textId="553D8A8F" w:rsidR="00CE0E3A" w:rsidRPr="00F901F6" w:rsidRDefault="00CE0E3A" w:rsidP="00916773">
      <w:pPr>
        <w:spacing w:line="240" w:lineRule="auto"/>
        <w:ind w:left="720"/>
        <w:jc w:val="both"/>
        <w:rPr>
          <w:rFonts w:ascii="Verdana" w:hAnsi="Verdana" w:cs="Arial"/>
          <w:sz w:val="24"/>
          <w:szCs w:val="24"/>
          <w:u w:val="single"/>
        </w:rPr>
      </w:pPr>
      <w:r w:rsidRPr="00F901F6">
        <w:rPr>
          <w:rFonts w:ascii="Verdana" w:hAnsi="Verdana" w:cs="Arial"/>
          <w:sz w:val="24"/>
          <w:szCs w:val="24"/>
          <w:u w:val="single"/>
        </w:rPr>
        <w:t>Development of the IEP</w:t>
      </w:r>
    </w:p>
    <w:p w14:paraId="34F9667E" w14:textId="77777777" w:rsidR="00CE0E3A" w:rsidRDefault="00CE0E3A">
      <w:pPr>
        <w:spacing w:line="240" w:lineRule="auto"/>
        <w:ind w:left="720"/>
        <w:jc w:val="both"/>
        <w:rPr>
          <w:rFonts w:ascii="Verdana" w:hAnsi="Verdana" w:cs="Arial"/>
          <w:sz w:val="24"/>
          <w:szCs w:val="24"/>
        </w:rPr>
      </w:pPr>
    </w:p>
    <w:p w14:paraId="31770489" w14:textId="45A3DF82"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General.</w:t>
      </w:r>
      <w:r w:rsidRPr="00CE0E3A">
        <w:rPr>
          <w:rFonts w:ascii="Verdana" w:eastAsia="Times New Roman" w:hAnsi="Verdana"/>
          <w:color w:val="000000"/>
          <w:sz w:val="24"/>
          <w:szCs w:val="24"/>
        </w:rPr>
        <w:t xml:space="preserve"> In developing each child's IEP, the IEP Team </w:t>
      </w:r>
      <w:r>
        <w:rPr>
          <w:rFonts w:ascii="Verdana" w:eastAsia="Times New Roman" w:hAnsi="Verdana"/>
          <w:color w:val="000000"/>
          <w:sz w:val="24"/>
          <w:szCs w:val="24"/>
        </w:rPr>
        <w:t>will</w:t>
      </w:r>
      <w:r w:rsidRPr="00CE0E3A">
        <w:rPr>
          <w:rFonts w:ascii="Verdana" w:eastAsia="Times New Roman" w:hAnsi="Verdana"/>
          <w:color w:val="000000"/>
          <w:sz w:val="24"/>
          <w:szCs w:val="24"/>
        </w:rPr>
        <w:t xml:space="preserve"> consider</w:t>
      </w:r>
      <w:r>
        <w:rPr>
          <w:rFonts w:ascii="Verdana" w:eastAsia="Times New Roman" w:hAnsi="Verdana"/>
          <w:color w:val="000000"/>
          <w:sz w:val="24"/>
          <w:szCs w:val="24"/>
        </w:rPr>
        <w:t>:</w:t>
      </w:r>
    </w:p>
    <w:p w14:paraId="3DF5D8D5"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w:t>
      </w:r>
      <w:r w:rsidRPr="00CE0E3A">
        <w:rPr>
          <w:rFonts w:ascii="Verdana" w:eastAsia="Times New Roman" w:hAnsi="Verdana"/>
          <w:color w:val="000000"/>
          <w:sz w:val="24"/>
          <w:szCs w:val="24"/>
        </w:rPr>
        <w:t> The strengths of the child;</w:t>
      </w:r>
    </w:p>
    <w:p w14:paraId="1B8C2DC9"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(ii)</w:t>
      </w:r>
      <w:r w:rsidRPr="00CE0E3A">
        <w:rPr>
          <w:rFonts w:ascii="Verdana" w:eastAsia="Times New Roman" w:hAnsi="Verdana"/>
          <w:color w:val="000000"/>
          <w:sz w:val="24"/>
          <w:szCs w:val="24"/>
        </w:rPr>
        <w:t> The concerns of the </w:t>
      </w:r>
      <w:hyperlink r:id="rId7" w:history="1">
        <w:r w:rsidRPr="00CE0E3A">
          <w:rPr>
            <w:rFonts w:ascii="Verdana" w:eastAsia="Times New Roman" w:hAnsi="Verdana"/>
            <w:color w:val="000000"/>
            <w:sz w:val="24"/>
            <w:szCs w:val="24"/>
          </w:rPr>
          <w:t>parents</w:t>
        </w:r>
      </w:hyperlink>
      <w:r w:rsidRPr="00CE0E3A">
        <w:rPr>
          <w:rFonts w:ascii="Verdana" w:eastAsia="Times New Roman" w:hAnsi="Verdana"/>
          <w:color w:val="000000"/>
          <w:sz w:val="24"/>
          <w:szCs w:val="24"/>
        </w:rPr>
        <w:t> for enhancing the education of their child;</w:t>
      </w:r>
    </w:p>
    <w:p w14:paraId="6BC539A8"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(iii)</w:t>
      </w:r>
      <w:r w:rsidRPr="00CE0E3A">
        <w:rPr>
          <w:rFonts w:ascii="Verdana" w:eastAsia="Times New Roman" w:hAnsi="Verdana"/>
          <w:color w:val="000000"/>
          <w:sz w:val="24"/>
          <w:szCs w:val="24"/>
        </w:rPr>
        <w:t> The results of the initial or most recent </w:t>
      </w:r>
      <w:hyperlink r:id="rId8" w:history="1">
        <w:r w:rsidRPr="00CE0E3A">
          <w:rPr>
            <w:rFonts w:ascii="Verdana" w:eastAsia="Times New Roman" w:hAnsi="Verdana"/>
            <w:color w:val="000000"/>
            <w:sz w:val="24"/>
            <w:szCs w:val="24"/>
          </w:rPr>
          <w:t>evaluation</w:t>
        </w:r>
      </w:hyperlink>
      <w:r w:rsidRPr="00CE0E3A">
        <w:rPr>
          <w:rFonts w:ascii="Verdana" w:eastAsia="Times New Roman" w:hAnsi="Verdana"/>
          <w:color w:val="000000"/>
          <w:sz w:val="24"/>
          <w:szCs w:val="24"/>
        </w:rPr>
        <w:t> of the child; and</w:t>
      </w:r>
    </w:p>
    <w:p w14:paraId="0841C05F"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(iv)</w:t>
      </w:r>
      <w:r w:rsidRPr="00CE0E3A">
        <w:rPr>
          <w:rFonts w:ascii="Verdana" w:eastAsia="Times New Roman" w:hAnsi="Verdana"/>
          <w:color w:val="000000"/>
          <w:sz w:val="24"/>
          <w:szCs w:val="24"/>
        </w:rPr>
        <w:t> The academic, developmental, and functional needs of the child.</w:t>
      </w:r>
    </w:p>
    <w:p w14:paraId="5D7DA3FF" w14:textId="3153AAF6"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Consideration of special factors.</w:t>
      </w:r>
      <w:r w:rsidRPr="00CE0E3A">
        <w:rPr>
          <w:rFonts w:ascii="Verdana" w:eastAsia="Times New Roman" w:hAnsi="Verdana"/>
          <w:color w:val="000000"/>
          <w:sz w:val="24"/>
          <w:szCs w:val="24"/>
        </w:rPr>
        <w:t xml:space="preserve"> The IEP Team </w:t>
      </w:r>
      <w:r>
        <w:rPr>
          <w:rFonts w:ascii="Verdana" w:eastAsia="Times New Roman" w:hAnsi="Verdana"/>
          <w:color w:val="000000"/>
          <w:sz w:val="24"/>
          <w:szCs w:val="24"/>
        </w:rPr>
        <w:t>will:</w:t>
      </w:r>
    </w:p>
    <w:p w14:paraId="38096346"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w:t>
      </w:r>
      <w:r w:rsidRPr="00CE0E3A">
        <w:rPr>
          <w:rFonts w:ascii="Verdana" w:eastAsia="Times New Roman" w:hAnsi="Verdana"/>
          <w:color w:val="000000"/>
          <w:sz w:val="24"/>
          <w:szCs w:val="24"/>
        </w:rPr>
        <w:t> In the case of a child whose behavior impedes the child's learning or that of others, consider the use of positive behavioral interventions and supports, and other strategies, to address that behavior;</w:t>
      </w:r>
    </w:p>
    <w:p w14:paraId="5B325503"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(ii)</w:t>
      </w:r>
      <w:r w:rsidRPr="00CE0E3A">
        <w:rPr>
          <w:rFonts w:ascii="Verdana" w:eastAsia="Times New Roman" w:hAnsi="Verdana"/>
          <w:color w:val="000000"/>
          <w:sz w:val="24"/>
          <w:szCs w:val="24"/>
        </w:rPr>
        <w:t> In the case of a child with limited English proficiency, consider the language needs of the child as those needs relate to the child's IEP;</w:t>
      </w:r>
    </w:p>
    <w:p w14:paraId="34F4331A"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(iii)</w:t>
      </w:r>
      <w:r w:rsidRPr="00CE0E3A">
        <w:rPr>
          <w:rFonts w:ascii="Verdana" w:eastAsia="Times New Roman" w:hAnsi="Verdana"/>
          <w:color w:val="000000"/>
          <w:sz w:val="24"/>
          <w:szCs w:val="24"/>
        </w:rPr>
        <w:t> In the case of a child who is blind or visually impaired, provide for instruction in Braille and the use of Braille unless the IEP Team determines, after an </w:t>
      </w:r>
      <w:hyperlink r:id="rId9" w:history="1">
        <w:r w:rsidRPr="00CE0E3A">
          <w:rPr>
            <w:rFonts w:ascii="Verdana" w:eastAsia="Times New Roman" w:hAnsi="Verdana"/>
            <w:color w:val="000000"/>
            <w:sz w:val="24"/>
            <w:szCs w:val="24"/>
          </w:rPr>
          <w:t>evaluation</w:t>
        </w:r>
      </w:hyperlink>
      <w:r w:rsidRPr="00CE0E3A">
        <w:rPr>
          <w:rFonts w:ascii="Verdana" w:eastAsia="Times New Roman" w:hAnsi="Verdana"/>
          <w:color w:val="000000"/>
          <w:sz w:val="24"/>
          <w:szCs w:val="24"/>
        </w:rPr>
        <w:t> of the child's reading and writing skills, needs, and appropriate reading and writing media (including an </w:t>
      </w:r>
      <w:hyperlink r:id="rId10" w:history="1">
        <w:r w:rsidRPr="00CE0E3A">
          <w:rPr>
            <w:rFonts w:ascii="Verdana" w:eastAsia="Times New Roman" w:hAnsi="Verdana"/>
            <w:color w:val="000000"/>
            <w:sz w:val="24"/>
            <w:szCs w:val="24"/>
          </w:rPr>
          <w:t>evaluation</w:t>
        </w:r>
      </w:hyperlink>
      <w:r w:rsidRPr="00CE0E3A">
        <w:rPr>
          <w:rFonts w:ascii="Verdana" w:eastAsia="Times New Roman" w:hAnsi="Verdana"/>
          <w:color w:val="000000"/>
          <w:sz w:val="24"/>
          <w:szCs w:val="24"/>
        </w:rPr>
        <w:t> of the child's future needs for instruction in Braille or the use of Braille), that instruction in Braille or the use of Braille is not appropriate for the child;</w:t>
      </w:r>
    </w:p>
    <w:p w14:paraId="17592C36"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(iv)</w:t>
      </w:r>
      <w:r w:rsidRPr="00CE0E3A">
        <w:rPr>
          <w:rFonts w:ascii="Verdana" w:eastAsia="Times New Roman" w:hAnsi="Verdana"/>
          <w:color w:val="000000"/>
          <w:sz w:val="24"/>
          <w:szCs w:val="24"/>
        </w:rPr>
        <w:t> 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14:paraId="5301DD32"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(v)</w:t>
      </w:r>
      <w:r w:rsidRPr="00CE0E3A">
        <w:rPr>
          <w:rFonts w:ascii="Verdana" w:eastAsia="Times New Roman" w:hAnsi="Verdana"/>
          <w:color w:val="000000"/>
          <w:sz w:val="24"/>
          <w:szCs w:val="24"/>
        </w:rPr>
        <w:t> Consider whether the child needs </w:t>
      </w:r>
      <w:hyperlink r:id="rId11" w:history="1">
        <w:r w:rsidRPr="00CE0E3A">
          <w:rPr>
            <w:rFonts w:ascii="Verdana" w:eastAsia="Times New Roman" w:hAnsi="Verdana"/>
            <w:color w:val="000000"/>
            <w:sz w:val="24"/>
            <w:szCs w:val="24"/>
          </w:rPr>
          <w:t>assistive technology devices</w:t>
        </w:r>
      </w:hyperlink>
      <w:r w:rsidRPr="00CE0E3A">
        <w:rPr>
          <w:rFonts w:ascii="Verdana" w:eastAsia="Times New Roman" w:hAnsi="Verdana"/>
          <w:color w:val="000000"/>
          <w:sz w:val="24"/>
          <w:szCs w:val="24"/>
        </w:rPr>
        <w:t> and services.</w:t>
      </w:r>
    </w:p>
    <w:p w14:paraId="098FAF3E" w14:textId="6EBE026C"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Requirement with respect to regular education teacher.</w:t>
      </w:r>
      <w:r w:rsidRPr="00CE0E3A">
        <w:rPr>
          <w:rFonts w:ascii="Verdana" w:eastAsia="Times New Roman" w:hAnsi="Verdana"/>
          <w:color w:val="000000"/>
          <w:sz w:val="24"/>
          <w:szCs w:val="24"/>
        </w:rPr>
        <w:t> A regular education teacher of a </w:t>
      </w:r>
      <w:hyperlink r:id="rId12" w:history="1">
        <w:r w:rsidRPr="00CE0E3A">
          <w:rPr>
            <w:rFonts w:ascii="Verdana" w:eastAsia="Times New Roman" w:hAnsi="Verdana"/>
            <w:color w:val="000000"/>
            <w:sz w:val="24"/>
            <w:szCs w:val="24"/>
          </w:rPr>
          <w:t>child with a disability</w:t>
        </w:r>
      </w:hyperlink>
      <w:r w:rsidRPr="00CE0E3A">
        <w:rPr>
          <w:rFonts w:ascii="Verdana" w:eastAsia="Times New Roman" w:hAnsi="Verdana"/>
          <w:color w:val="000000"/>
          <w:sz w:val="24"/>
          <w:szCs w:val="24"/>
        </w:rPr>
        <w:t>, as a member of the IEP Team, must, to the extent appropriate, participate in the development of the IEP of the child, including the </w:t>
      </w:r>
      <w:hyperlink r:id="rId13" w:history="1">
        <w:r w:rsidRPr="00CE0E3A">
          <w:rPr>
            <w:rFonts w:ascii="Verdana" w:eastAsia="Times New Roman" w:hAnsi="Verdana"/>
            <w:color w:val="000000"/>
            <w:sz w:val="24"/>
            <w:szCs w:val="24"/>
          </w:rPr>
          <w:t>determination</w:t>
        </w:r>
      </w:hyperlink>
      <w:r w:rsidRPr="00CE0E3A">
        <w:rPr>
          <w:rFonts w:ascii="Verdana" w:eastAsia="Times New Roman" w:hAnsi="Verdana"/>
          <w:color w:val="000000"/>
          <w:sz w:val="24"/>
          <w:szCs w:val="24"/>
        </w:rPr>
        <w:t> of</w:t>
      </w:r>
      <w:r>
        <w:rPr>
          <w:rFonts w:ascii="Verdana" w:eastAsia="Times New Roman" w:hAnsi="Verdana"/>
          <w:color w:val="000000"/>
          <w:sz w:val="24"/>
          <w:szCs w:val="24"/>
        </w:rPr>
        <w:t>:</w:t>
      </w:r>
    </w:p>
    <w:p w14:paraId="68429C76"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w:t>
      </w:r>
      <w:r w:rsidRPr="00CE0E3A">
        <w:rPr>
          <w:rFonts w:ascii="Verdana" w:eastAsia="Times New Roman" w:hAnsi="Verdana"/>
          <w:color w:val="000000"/>
          <w:sz w:val="24"/>
          <w:szCs w:val="24"/>
        </w:rPr>
        <w:t> Appropriate positive behavioral interventions and supports and other strategies for the child; and</w:t>
      </w:r>
    </w:p>
    <w:p w14:paraId="11760410" w14:textId="5A55A8BC" w:rsidR="00700474"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lastRenderedPageBreak/>
        <w:t>(ii)</w:t>
      </w:r>
      <w:hyperlink r:id="rId14" w:history="1">
        <w:r w:rsidRPr="00CE0E3A">
          <w:rPr>
            <w:rFonts w:ascii="Verdana" w:eastAsia="Times New Roman" w:hAnsi="Verdana"/>
            <w:color w:val="000000"/>
            <w:sz w:val="24"/>
            <w:szCs w:val="24"/>
          </w:rPr>
          <w:t>Supplementary aids and services</w:t>
        </w:r>
      </w:hyperlink>
      <w:r w:rsidRPr="00CE0E3A">
        <w:rPr>
          <w:rFonts w:ascii="Verdana" w:eastAsia="Times New Roman" w:hAnsi="Verdana"/>
          <w:color w:val="000000"/>
          <w:sz w:val="24"/>
          <w:szCs w:val="24"/>
        </w:rPr>
        <w:t>, program modifications, and support for school personnel consistent with </w:t>
      </w:r>
      <w:hyperlink r:id="rId15" w:anchor="a_4" w:history="1">
        <w:r>
          <w:rPr>
            <w:rFonts w:ascii="Verdana" w:eastAsia="Times New Roman" w:hAnsi="Verdana"/>
            <w:color w:val="000000"/>
            <w:sz w:val="24"/>
            <w:szCs w:val="24"/>
          </w:rPr>
          <w:t>law</w:t>
        </w:r>
      </w:hyperlink>
      <w:r w:rsidRPr="00CE0E3A">
        <w:rPr>
          <w:rFonts w:ascii="Verdana" w:eastAsia="Times New Roman" w:hAnsi="Verdana"/>
          <w:color w:val="000000"/>
          <w:sz w:val="24"/>
          <w:szCs w:val="24"/>
        </w:rPr>
        <w:t>.</w:t>
      </w:r>
    </w:p>
    <w:p w14:paraId="6E3AAF25" w14:textId="1A737E1D"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Agreement.</w:t>
      </w:r>
    </w:p>
    <w:p w14:paraId="5C5DFF9F" w14:textId="5C964478"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w:t>
      </w:r>
      <w:r w:rsidRPr="00CE0E3A">
        <w:rPr>
          <w:rFonts w:ascii="Verdana" w:eastAsia="Times New Roman" w:hAnsi="Verdana"/>
          <w:color w:val="000000"/>
          <w:sz w:val="24"/>
          <w:szCs w:val="24"/>
        </w:rPr>
        <w:t> In making changes to a child's IEP after the annual IEP Team meeting for a school year, the </w:t>
      </w:r>
      <w:hyperlink r:id="rId16" w:history="1">
        <w:r w:rsidRPr="00CE0E3A">
          <w:rPr>
            <w:rFonts w:ascii="Verdana" w:eastAsia="Times New Roman" w:hAnsi="Verdana"/>
            <w:color w:val="000000"/>
            <w:sz w:val="24"/>
            <w:szCs w:val="24"/>
          </w:rPr>
          <w:t>parent</w:t>
        </w:r>
      </w:hyperlink>
      <w:r w:rsidRPr="00CE0E3A">
        <w:rPr>
          <w:rFonts w:ascii="Verdana" w:eastAsia="Times New Roman" w:hAnsi="Verdana"/>
          <w:color w:val="000000"/>
          <w:sz w:val="24"/>
          <w:szCs w:val="24"/>
        </w:rPr>
        <w:t> of a </w:t>
      </w:r>
      <w:hyperlink r:id="rId17" w:history="1">
        <w:r w:rsidRPr="00CE0E3A">
          <w:rPr>
            <w:rFonts w:ascii="Verdana" w:eastAsia="Times New Roman" w:hAnsi="Verdana"/>
            <w:color w:val="000000"/>
            <w:sz w:val="24"/>
            <w:szCs w:val="24"/>
          </w:rPr>
          <w:t>child with a disability</w:t>
        </w:r>
      </w:hyperlink>
      <w:r w:rsidRPr="00CE0E3A">
        <w:rPr>
          <w:rFonts w:ascii="Verdana" w:eastAsia="Times New Roman" w:hAnsi="Verdana"/>
          <w:color w:val="000000"/>
          <w:sz w:val="24"/>
          <w:szCs w:val="24"/>
        </w:rPr>
        <w:t> and the </w:t>
      </w:r>
      <w:hyperlink r:id="rId18" w:history="1">
        <w:r>
          <w:rPr>
            <w:rFonts w:ascii="Verdana" w:eastAsia="Times New Roman" w:hAnsi="Verdana"/>
            <w:color w:val="000000"/>
            <w:sz w:val="24"/>
            <w:szCs w:val="24"/>
          </w:rPr>
          <w:t>school</w:t>
        </w:r>
      </w:hyperlink>
      <w:r w:rsidRPr="00CE0E3A">
        <w:rPr>
          <w:rFonts w:ascii="Verdana" w:eastAsia="Times New Roman" w:hAnsi="Verdana"/>
          <w:color w:val="000000"/>
          <w:sz w:val="24"/>
          <w:szCs w:val="24"/>
        </w:rPr>
        <w:t> may agree not to convene an IEP Team meeting for the purposes of making those changes, and instead may develop a written document to amend or modify the child's current IEP.</w:t>
      </w:r>
    </w:p>
    <w:p w14:paraId="1D24673B" w14:textId="7385EB64"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(ii)</w:t>
      </w:r>
      <w:r w:rsidRPr="00CE0E3A">
        <w:rPr>
          <w:rFonts w:ascii="Verdana" w:eastAsia="Times New Roman" w:hAnsi="Verdana"/>
          <w:color w:val="000000"/>
          <w:sz w:val="24"/>
          <w:szCs w:val="24"/>
        </w:rPr>
        <w:t xml:space="preserve"> If </w:t>
      </w:r>
      <w:r>
        <w:rPr>
          <w:rFonts w:ascii="Verdana" w:eastAsia="Times New Roman" w:hAnsi="Verdana"/>
          <w:color w:val="000000"/>
          <w:sz w:val="24"/>
          <w:szCs w:val="24"/>
        </w:rPr>
        <w:t xml:space="preserve">such </w:t>
      </w:r>
      <w:r w:rsidRPr="00CE0E3A">
        <w:rPr>
          <w:rFonts w:ascii="Verdana" w:eastAsia="Times New Roman" w:hAnsi="Verdana"/>
          <w:color w:val="000000"/>
          <w:sz w:val="24"/>
          <w:szCs w:val="24"/>
        </w:rPr>
        <w:t>changes are made to the child's IEP, the </w:t>
      </w:r>
      <w:hyperlink r:id="rId19" w:history="1">
        <w:r>
          <w:rPr>
            <w:rFonts w:ascii="Verdana" w:eastAsia="Times New Roman" w:hAnsi="Verdana"/>
            <w:color w:val="000000"/>
            <w:sz w:val="24"/>
            <w:szCs w:val="24"/>
          </w:rPr>
          <w:t>school</w:t>
        </w:r>
      </w:hyperlink>
      <w:r w:rsidRPr="00CE0E3A">
        <w:rPr>
          <w:rFonts w:ascii="Verdana" w:eastAsia="Times New Roman" w:hAnsi="Verdana"/>
          <w:color w:val="000000"/>
          <w:sz w:val="24"/>
          <w:szCs w:val="24"/>
        </w:rPr>
        <w:t> must ensure that the child's IEP Team is informed of those changes.</w:t>
      </w:r>
    </w:p>
    <w:p w14:paraId="18990E90" w14:textId="60472001"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Consolidation of IEP Team meetings.</w:t>
      </w:r>
      <w:r w:rsidRPr="00CE0E3A">
        <w:rPr>
          <w:rFonts w:ascii="Verdana" w:eastAsia="Times New Roman" w:hAnsi="Verdana"/>
          <w:color w:val="000000"/>
          <w:sz w:val="24"/>
          <w:szCs w:val="24"/>
        </w:rPr>
        <w:t xml:space="preserve"> To the extent possible, </w:t>
      </w:r>
      <w:r>
        <w:rPr>
          <w:rFonts w:ascii="Verdana" w:eastAsia="Times New Roman" w:hAnsi="Verdana"/>
          <w:color w:val="000000"/>
          <w:sz w:val="24"/>
          <w:szCs w:val="24"/>
        </w:rPr>
        <w:t>t</w:t>
      </w:r>
      <w:r w:rsidRPr="00CE0E3A">
        <w:rPr>
          <w:rFonts w:ascii="Verdana" w:eastAsia="Times New Roman" w:hAnsi="Verdana"/>
          <w:color w:val="000000"/>
          <w:sz w:val="24"/>
          <w:szCs w:val="24"/>
        </w:rPr>
        <w:t>he </w:t>
      </w:r>
      <w:hyperlink r:id="rId20" w:history="1">
        <w:r>
          <w:rPr>
            <w:rFonts w:ascii="Verdana" w:eastAsia="Times New Roman" w:hAnsi="Verdana"/>
            <w:color w:val="000000"/>
            <w:sz w:val="24"/>
            <w:szCs w:val="24"/>
          </w:rPr>
          <w:t>school</w:t>
        </w:r>
      </w:hyperlink>
      <w:r w:rsidRPr="00CE0E3A">
        <w:rPr>
          <w:rFonts w:ascii="Verdana" w:eastAsia="Times New Roman" w:hAnsi="Verdana"/>
          <w:color w:val="000000"/>
          <w:sz w:val="24"/>
          <w:szCs w:val="24"/>
        </w:rPr>
        <w:t> must encourage the consolidation of reevaluation meetings for the child and other IEP Team meetings for the child.</w:t>
      </w:r>
    </w:p>
    <w:p w14:paraId="51CFBBD8" w14:textId="70823F57" w:rsidR="00CE0E3A" w:rsidRPr="00F901F6" w:rsidRDefault="00CE0E3A" w:rsidP="00F901F6">
      <w:pPr>
        <w:shd w:val="clear" w:color="auto" w:fill="FFFFFF"/>
        <w:spacing w:before="150" w:after="150" w:line="240" w:lineRule="auto"/>
        <w:ind w:left="480"/>
        <w:jc w:val="both"/>
        <w:rPr>
          <w:rFonts w:ascii="Verdana" w:eastAsia="Times New Roman" w:hAnsi="Verdana"/>
          <w:color w:val="000000"/>
          <w:sz w:val="24"/>
          <w:szCs w:val="24"/>
          <w:u w:val="single"/>
        </w:rPr>
      </w:pPr>
      <w:r w:rsidRPr="00CE0E3A">
        <w:rPr>
          <w:rFonts w:ascii="Verdana" w:eastAsia="Times New Roman" w:hAnsi="Verdana"/>
          <w:bCs/>
          <w:i/>
          <w:iCs/>
          <w:color w:val="000000"/>
          <w:sz w:val="24"/>
          <w:szCs w:val="24"/>
        </w:rPr>
        <w:t>Amendments.</w:t>
      </w:r>
      <w:r w:rsidRPr="00CE0E3A">
        <w:rPr>
          <w:rFonts w:ascii="Verdana" w:eastAsia="Times New Roman" w:hAnsi="Verdana"/>
          <w:color w:val="000000"/>
          <w:sz w:val="24"/>
          <w:szCs w:val="24"/>
        </w:rPr>
        <w:t xml:space="preserve"> Changes to the IEP may be made either by the entire IEP Team at an IEP Team meeting, or </w:t>
      </w:r>
      <w:r>
        <w:rPr>
          <w:rFonts w:ascii="Verdana" w:eastAsia="Times New Roman" w:hAnsi="Verdana"/>
          <w:color w:val="000000"/>
          <w:sz w:val="24"/>
          <w:szCs w:val="24"/>
        </w:rPr>
        <w:t xml:space="preserve">by </w:t>
      </w:r>
      <w:r w:rsidRPr="00F901F6">
        <w:rPr>
          <w:rFonts w:ascii="Verdana" w:eastAsia="Times New Roman" w:hAnsi="Verdana"/>
          <w:i/>
          <w:color w:val="000000"/>
          <w:sz w:val="24"/>
          <w:szCs w:val="24"/>
        </w:rPr>
        <w:t>Agreement</w:t>
      </w:r>
      <w:r>
        <w:rPr>
          <w:rFonts w:ascii="Verdana" w:eastAsia="Times New Roman" w:hAnsi="Verdana"/>
          <w:color w:val="000000"/>
          <w:sz w:val="24"/>
          <w:szCs w:val="24"/>
        </w:rPr>
        <w:t xml:space="preserve"> </w:t>
      </w:r>
      <w:r w:rsidRPr="00CE0E3A">
        <w:rPr>
          <w:rFonts w:ascii="Verdana" w:eastAsia="Times New Roman" w:hAnsi="Verdana"/>
          <w:color w:val="000000"/>
          <w:sz w:val="24"/>
          <w:szCs w:val="24"/>
        </w:rPr>
        <w:t xml:space="preserve">as provided </w:t>
      </w:r>
      <w:r>
        <w:rPr>
          <w:rFonts w:ascii="Verdana" w:eastAsia="Times New Roman" w:hAnsi="Verdana"/>
          <w:color w:val="000000"/>
          <w:sz w:val="24"/>
          <w:szCs w:val="24"/>
        </w:rPr>
        <w:t>above</w:t>
      </w:r>
      <w:r w:rsidRPr="00CE0E3A">
        <w:rPr>
          <w:rFonts w:ascii="Verdana" w:eastAsia="Times New Roman" w:hAnsi="Verdana"/>
          <w:color w:val="000000"/>
          <w:sz w:val="24"/>
          <w:szCs w:val="24"/>
        </w:rPr>
        <w:t xml:space="preserve">, by amending the IEP rather than by redrafting the entire IEP. </w:t>
      </w:r>
      <w:r w:rsidR="00700474" w:rsidRPr="00155A77">
        <w:rPr>
          <w:rFonts w:ascii="Verdana" w:hAnsi="Verdana" w:cs="Arial"/>
          <w:sz w:val="24"/>
          <w:szCs w:val="24"/>
        </w:rPr>
        <w:t xml:space="preserve">  </w:t>
      </w:r>
      <w:r w:rsidRPr="00F901F6">
        <w:rPr>
          <w:rFonts w:ascii="Verdana" w:eastAsia="Times New Roman" w:hAnsi="Verdana"/>
          <w:bCs/>
          <w:iCs/>
          <w:color w:val="000000"/>
          <w:sz w:val="24"/>
          <w:szCs w:val="24"/>
          <w:u w:val="single"/>
        </w:rPr>
        <w:t>Review and revision of IEPs</w:t>
      </w:r>
    </w:p>
    <w:p w14:paraId="296623DD" w14:textId="43635ACE"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General.</w:t>
      </w:r>
      <w:r w:rsidRPr="00CE0E3A">
        <w:rPr>
          <w:rFonts w:ascii="Verdana" w:eastAsia="Times New Roman" w:hAnsi="Verdana"/>
          <w:color w:val="000000"/>
          <w:sz w:val="24"/>
          <w:szCs w:val="24"/>
        </w:rPr>
        <w:t> </w:t>
      </w:r>
      <w:r>
        <w:rPr>
          <w:rFonts w:ascii="Verdana" w:eastAsia="Times New Roman" w:hAnsi="Verdana"/>
          <w:color w:val="000000"/>
          <w:sz w:val="24"/>
          <w:szCs w:val="24"/>
        </w:rPr>
        <w:t xml:space="preserve">The </w:t>
      </w:r>
      <w:hyperlink r:id="rId21" w:history="1">
        <w:r>
          <w:rPr>
            <w:rFonts w:ascii="Verdana" w:eastAsia="Times New Roman" w:hAnsi="Verdana"/>
            <w:color w:val="000000"/>
            <w:sz w:val="24"/>
            <w:szCs w:val="24"/>
          </w:rPr>
          <w:t>school</w:t>
        </w:r>
      </w:hyperlink>
      <w:r w:rsidRPr="00CE0E3A">
        <w:rPr>
          <w:rFonts w:ascii="Verdana" w:eastAsia="Times New Roman" w:hAnsi="Verdana"/>
          <w:color w:val="000000"/>
          <w:sz w:val="24"/>
          <w:szCs w:val="24"/>
        </w:rPr>
        <w:t> </w:t>
      </w:r>
      <w:r>
        <w:rPr>
          <w:rFonts w:ascii="Verdana" w:eastAsia="Times New Roman" w:hAnsi="Verdana"/>
          <w:color w:val="000000"/>
          <w:sz w:val="24"/>
          <w:szCs w:val="24"/>
        </w:rPr>
        <w:t xml:space="preserve">will </w:t>
      </w:r>
      <w:r w:rsidRPr="00CE0E3A">
        <w:rPr>
          <w:rFonts w:ascii="Verdana" w:eastAsia="Times New Roman" w:hAnsi="Verdana"/>
          <w:color w:val="000000"/>
          <w:sz w:val="24"/>
          <w:szCs w:val="24"/>
        </w:rPr>
        <w:t>ensure that</w:t>
      </w:r>
      <w:r>
        <w:rPr>
          <w:rFonts w:ascii="Verdana" w:eastAsia="Times New Roman" w:hAnsi="Verdana"/>
          <w:color w:val="000000"/>
          <w:sz w:val="24"/>
          <w:szCs w:val="24"/>
        </w:rPr>
        <w:t xml:space="preserve"> </w:t>
      </w:r>
      <w:r w:rsidRPr="00CE0E3A">
        <w:rPr>
          <w:rFonts w:ascii="Verdana" w:eastAsia="Times New Roman" w:hAnsi="Verdana"/>
          <w:color w:val="000000"/>
          <w:sz w:val="24"/>
          <w:szCs w:val="24"/>
        </w:rPr>
        <w:t>the IEP Team</w:t>
      </w:r>
      <w:r>
        <w:rPr>
          <w:rFonts w:ascii="Verdana" w:eastAsia="Times New Roman" w:hAnsi="Verdana"/>
          <w:color w:val="000000"/>
          <w:sz w:val="24"/>
          <w:szCs w:val="24"/>
        </w:rPr>
        <w:t>:</w:t>
      </w:r>
    </w:p>
    <w:p w14:paraId="4E7A9952"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w:t>
      </w:r>
      <w:hyperlink r:id="rId22" w:history="1">
        <w:r w:rsidRPr="00CE0E3A">
          <w:rPr>
            <w:rFonts w:ascii="Verdana" w:eastAsia="Times New Roman" w:hAnsi="Verdana"/>
            <w:color w:val="000000"/>
            <w:sz w:val="24"/>
            <w:szCs w:val="24"/>
          </w:rPr>
          <w:t>Reviews</w:t>
        </w:r>
      </w:hyperlink>
      <w:r w:rsidRPr="00CE0E3A">
        <w:rPr>
          <w:rFonts w:ascii="Verdana" w:eastAsia="Times New Roman" w:hAnsi="Verdana"/>
          <w:color w:val="000000"/>
          <w:sz w:val="24"/>
          <w:szCs w:val="24"/>
        </w:rPr>
        <w:t> the child's IEP periodically, but not less than annually, to determine whether the annual goals for the child are being achieved; and</w:t>
      </w:r>
    </w:p>
    <w:p w14:paraId="5058B5EE" w14:textId="7777777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(ii)</w:t>
      </w:r>
      <w:r w:rsidRPr="00CE0E3A">
        <w:rPr>
          <w:rFonts w:ascii="Verdana" w:eastAsia="Times New Roman" w:hAnsi="Verdana"/>
          <w:color w:val="000000"/>
          <w:sz w:val="24"/>
          <w:szCs w:val="24"/>
        </w:rPr>
        <w:t> Revises the IEP, as appropriate, to address -</w:t>
      </w:r>
    </w:p>
    <w:p w14:paraId="76484ED0" w14:textId="3D7DA3C9" w:rsidR="00CE0E3A" w:rsidRPr="00CE0E3A" w:rsidRDefault="00CE0E3A" w:rsidP="00F901F6">
      <w:pPr>
        <w:shd w:val="clear" w:color="auto" w:fill="FFFFFF"/>
        <w:spacing w:after="150" w:line="240" w:lineRule="auto"/>
        <w:ind w:left="1200"/>
        <w:jc w:val="both"/>
        <w:rPr>
          <w:rFonts w:ascii="Verdana" w:eastAsia="Times New Roman" w:hAnsi="Verdana"/>
          <w:color w:val="000000"/>
          <w:sz w:val="24"/>
          <w:szCs w:val="24"/>
        </w:rPr>
      </w:pPr>
      <w:r w:rsidRPr="00CE0E3A">
        <w:rPr>
          <w:rFonts w:ascii="Verdana" w:eastAsia="Times New Roman" w:hAnsi="Verdana"/>
          <w:bCs/>
          <w:color w:val="000000"/>
          <w:sz w:val="24"/>
          <w:szCs w:val="24"/>
        </w:rPr>
        <w:t>(A)</w:t>
      </w:r>
      <w:r w:rsidRPr="00CE0E3A">
        <w:rPr>
          <w:rFonts w:ascii="Verdana" w:eastAsia="Times New Roman" w:hAnsi="Verdana"/>
          <w:color w:val="000000"/>
          <w:sz w:val="24"/>
          <w:szCs w:val="24"/>
        </w:rPr>
        <w:t> Any lack of expected progress toward the annual goals described in </w:t>
      </w:r>
      <w:r>
        <w:rPr>
          <w:rFonts w:ascii="Verdana" w:eastAsia="Times New Roman" w:hAnsi="Verdana"/>
          <w:color w:val="000000"/>
          <w:sz w:val="24"/>
          <w:szCs w:val="24"/>
        </w:rPr>
        <w:t xml:space="preserve">34 CFR </w:t>
      </w:r>
      <w:hyperlink r:id="rId23" w:anchor="a_2" w:history="1">
        <w:r w:rsidRPr="00CE0E3A">
          <w:rPr>
            <w:rFonts w:ascii="Verdana" w:eastAsia="Times New Roman" w:hAnsi="Verdana"/>
            <w:color w:val="000000"/>
            <w:sz w:val="24"/>
            <w:szCs w:val="24"/>
          </w:rPr>
          <w:t>§ 300.320(a)(2)</w:t>
        </w:r>
      </w:hyperlink>
      <w:r w:rsidRPr="00CE0E3A">
        <w:rPr>
          <w:rFonts w:ascii="Verdana" w:eastAsia="Times New Roman" w:hAnsi="Verdana"/>
          <w:color w:val="000000"/>
          <w:sz w:val="24"/>
          <w:szCs w:val="24"/>
        </w:rPr>
        <w:t>, and in the general education curriculum, if appropriate;</w:t>
      </w:r>
    </w:p>
    <w:p w14:paraId="4F047C38" w14:textId="5530D9E3" w:rsidR="00CE0E3A" w:rsidRPr="00CE0E3A" w:rsidRDefault="00CE0E3A" w:rsidP="00F901F6">
      <w:pPr>
        <w:shd w:val="clear" w:color="auto" w:fill="FFFFFF"/>
        <w:spacing w:after="150" w:line="240" w:lineRule="auto"/>
        <w:ind w:left="1200"/>
        <w:jc w:val="both"/>
        <w:rPr>
          <w:rFonts w:ascii="Verdana" w:eastAsia="Times New Roman" w:hAnsi="Verdana"/>
          <w:color w:val="000000"/>
          <w:sz w:val="24"/>
          <w:szCs w:val="24"/>
        </w:rPr>
      </w:pPr>
      <w:r w:rsidRPr="00CE0E3A">
        <w:rPr>
          <w:rFonts w:ascii="Verdana" w:eastAsia="Times New Roman" w:hAnsi="Verdana"/>
          <w:bCs/>
          <w:color w:val="000000"/>
          <w:sz w:val="24"/>
          <w:szCs w:val="24"/>
        </w:rPr>
        <w:t>(B)</w:t>
      </w:r>
      <w:r w:rsidRPr="00CE0E3A">
        <w:rPr>
          <w:rFonts w:ascii="Verdana" w:eastAsia="Times New Roman" w:hAnsi="Verdana"/>
          <w:color w:val="000000"/>
          <w:sz w:val="24"/>
          <w:szCs w:val="24"/>
        </w:rPr>
        <w:t> The results of any reevaluation conducted under </w:t>
      </w:r>
      <w:r>
        <w:rPr>
          <w:rFonts w:ascii="Verdana" w:eastAsia="Times New Roman" w:hAnsi="Verdana"/>
          <w:color w:val="000000"/>
          <w:sz w:val="24"/>
          <w:szCs w:val="24"/>
        </w:rPr>
        <w:t xml:space="preserve">34 CFR </w:t>
      </w:r>
      <w:hyperlink r:id="rId24" w:history="1">
        <w:r w:rsidRPr="00CE0E3A">
          <w:rPr>
            <w:rFonts w:ascii="Verdana" w:eastAsia="Times New Roman" w:hAnsi="Verdana"/>
            <w:color w:val="000000"/>
            <w:sz w:val="24"/>
            <w:szCs w:val="24"/>
          </w:rPr>
          <w:t>§ 300.303</w:t>
        </w:r>
      </w:hyperlink>
      <w:r w:rsidRPr="00CE0E3A">
        <w:rPr>
          <w:rFonts w:ascii="Verdana" w:eastAsia="Times New Roman" w:hAnsi="Verdana"/>
          <w:color w:val="000000"/>
          <w:sz w:val="24"/>
          <w:szCs w:val="24"/>
        </w:rPr>
        <w:t>;</w:t>
      </w:r>
    </w:p>
    <w:p w14:paraId="7A1E5784" w14:textId="1A75CB26" w:rsidR="00CE0E3A" w:rsidRPr="00CE0E3A" w:rsidRDefault="00CE0E3A" w:rsidP="00F901F6">
      <w:pPr>
        <w:shd w:val="clear" w:color="auto" w:fill="FFFFFF"/>
        <w:spacing w:after="150" w:line="240" w:lineRule="auto"/>
        <w:ind w:left="1200"/>
        <w:jc w:val="both"/>
        <w:rPr>
          <w:rFonts w:ascii="Verdana" w:eastAsia="Times New Roman" w:hAnsi="Verdana"/>
          <w:color w:val="000000"/>
          <w:sz w:val="24"/>
          <w:szCs w:val="24"/>
        </w:rPr>
      </w:pPr>
      <w:r w:rsidRPr="00CE0E3A">
        <w:rPr>
          <w:rFonts w:ascii="Verdana" w:eastAsia="Times New Roman" w:hAnsi="Verdana"/>
          <w:bCs/>
          <w:color w:val="000000"/>
          <w:sz w:val="24"/>
          <w:szCs w:val="24"/>
        </w:rPr>
        <w:t>(C)</w:t>
      </w:r>
      <w:r w:rsidRPr="00CE0E3A">
        <w:rPr>
          <w:rFonts w:ascii="Verdana" w:eastAsia="Times New Roman" w:hAnsi="Verdana"/>
          <w:color w:val="000000"/>
          <w:sz w:val="24"/>
          <w:szCs w:val="24"/>
        </w:rPr>
        <w:t> Information about the child provided to, or by, the parents, as described under </w:t>
      </w:r>
      <w:r>
        <w:rPr>
          <w:rFonts w:ascii="Verdana" w:eastAsia="Times New Roman" w:hAnsi="Verdana"/>
          <w:color w:val="000000"/>
          <w:sz w:val="24"/>
          <w:szCs w:val="24"/>
        </w:rPr>
        <w:t xml:space="preserve">34 CFR </w:t>
      </w:r>
      <w:hyperlink r:id="rId25" w:anchor="a_2" w:history="1">
        <w:r w:rsidRPr="00CE0E3A">
          <w:rPr>
            <w:rFonts w:ascii="Verdana" w:eastAsia="Times New Roman" w:hAnsi="Verdana"/>
            <w:color w:val="000000"/>
            <w:sz w:val="24"/>
            <w:szCs w:val="24"/>
          </w:rPr>
          <w:t>§ 300.305(a)(2)</w:t>
        </w:r>
      </w:hyperlink>
      <w:r w:rsidRPr="00CE0E3A">
        <w:rPr>
          <w:rFonts w:ascii="Verdana" w:eastAsia="Times New Roman" w:hAnsi="Verdana"/>
          <w:color w:val="000000"/>
          <w:sz w:val="24"/>
          <w:szCs w:val="24"/>
        </w:rPr>
        <w:t>;</w:t>
      </w:r>
    </w:p>
    <w:p w14:paraId="791067B9" w14:textId="77777777" w:rsidR="00CE0E3A" w:rsidRPr="00CE0E3A" w:rsidRDefault="00CE0E3A" w:rsidP="00F901F6">
      <w:pPr>
        <w:shd w:val="clear" w:color="auto" w:fill="FFFFFF"/>
        <w:spacing w:after="150" w:line="240" w:lineRule="auto"/>
        <w:ind w:left="1200"/>
        <w:jc w:val="both"/>
        <w:rPr>
          <w:rFonts w:ascii="Verdana" w:eastAsia="Times New Roman" w:hAnsi="Verdana"/>
          <w:color w:val="000000"/>
          <w:sz w:val="24"/>
          <w:szCs w:val="24"/>
        </w:rPr>
      </w:pPr>
      <w:r w:rsidRPr="00CE0E3A">
        <w:rPr>
          <w:rFonts w:ascii="Verdana" w:eastAsia="Times New Roman" w:hAnsi="Verdana"/>
          <w:bCs/>
          <w:color w:val="000000"/>
          <w:sz w:val="24"/>
          <w:szCs w:val="24"/>
        </w:rPr>
        <w:t>(D)</w:t>
      </w:r>
      <w:r w:rsidRPr="00CE0E3A">
        <w:rPr>
          <w:rFonts w:ascii="Verdana" w:eastAsia="Times New Roman" w:hAnsi="Verdana"/>
          <w:color w:val="000000"/>
          <w:sz w:val="24"/>
          <w:szCs w:val="24"/>
        </w:rPr>
        <w:t> The child's anticipated needs; or</w:t>
      </w:r>
    </w:p>
    <w:p w14:paraId="05681F51" w14:textId="77777777" w:rsidR="00CE0E3A" w:rsidRPr="00CE0E3A" w:rsidRDefault="00CE0E3A" w:rsidP="00F901F6">
      <w:pPr>
        <w:shd w:val="clear" w:color="auto" w:fill="FFFFFF"/>
        <w:spacing w:after="150" w:line="240" w:lineRule="auto"/>
        <w:ind w:left="1200"/>
        <w:jc w:val="both"/>
        <w:rPr>
          <w:rFonts w:ascii="Verdana" w:eastAsia="Times New Roman" w:hAnsi="Verdana"/>
          <w:color w:val="000000"/>
          <w:sz w:val="24"/>
          <w:szCs w:val="24"/>
        </w:rPr>
      </w:pPr>
      <w:r w:rsidRPr="00CE0E3A">
        <w:rPr>
          <w:rFonts w:ascii="Verdana" w:eastAsia="Times New Roman" w:hAnsi="Verdana"/>
          <w:bCs/>
          <w:color w:val="000000"/>
          <w:sz w:val="24"/>
          <w:szCs w:val="24"/>
        </w:rPr>
        <w:t>(E)</w:t>
      </w:r>
      <w:r w:rsidRPr="00CE0E3A">
        <w:rPr>
          <w:rFonts w:ascii="Verdana" w:eastAsia="Times New Roman" w:hAnsi="Verdana"/>
          <w:color w:val="000000"/>
          <w:sz w:val="24"/>
          <w:szCs w:val="24"/>
        </w:rPr>
        <w:t> Other matters.</w:t>
      </w:r>
    </w:p>
    <w:p w14:paraId="06862AB0" w14:textId="0A3485F2"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Consideration of special factors.</w:t>
      </w:r>
      <w:r w:rsidRPr="00CE0E3A">
        <w:rPr>
          <w:rFonts w:ascii="Verdana" w:eastAsia="Times New Roman" w:hAnsi="Verdana"/>
          <w:color w:val="000000"/>
          <w:sz w:val="24"/>
          <w:szCs w:val="24"/>
        </w:rPr>
        <w:t> In conducting a </w:t>
      </w:r>
      <w:hyperlink r:id="rId26" w:history="1">
        <w:r w:rsidRPr="00CE0E3A">
          <w:rPr>
            <w:rFonts w:ascii="Verdana" w:eastAsia="Times New Roman" w:hAnsi="Verdana"/>
            <w:color w:val="000000"/>
            <w:sz w:val="24"/>
            <w:szCs w:val="24"/>
          </w:rPr>
          <w:t>review</w:t>
        </w:r>
      </w:hyperlink>
      <w:r w:rsidRPr="00CE0E3A">
        <w:rPr>
          <w:rFonts w:ascii="Verdana" w:eastAsia="Times New Roman" w:hAnsi="Verdana"/>
          <w:color w:val="000000"/>
          <w:sz w:val="24"/>
          <w:szCs w:val="24"/>
        </w:rPr>
        <w:t xml:space="preserve"> of the child's IEP, the IEP Team must consider the special factors described </w:t>
      </w:r>
      <w:r>
        <w:rPr>
          <w:rFonts w:ascii="Verdana" w:eastAsia="Times New Roman" w:hAnsi="Verdana"/>
          <w:color w:val="000000"/>
          <w:sz w:val="24"/>
          <w:szCs w:val="24"/>
        </w:rPr>
        <w:t>above</w:t>
      </w:r>
      <w:r w:rsidRPr="00CE0E3A">
        <w:rPr>
          <w:rFonts w:ascii="Verdana" w:eastAsia="Times New Roman" w:hAnsi="Verdana"/>
          <w:color w:val="000000"/>
          <w:sz w:val="24"/>
          <w:szCs w:val="24"/>
        </w:rPr>
        <w:t>.</w:t>
      </w:r>
    </w:p>
    <w:p w14:paraId="6420679E" w14:textId="06751DBD"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Requirement with respect to regular education teacher.</w:t>
      </w:r>
      <w:r w:rsidRPr="00CE0E3A">
        <w:rPr>
          <w:rFonts w:ascii="Verdana" w:eastAsia="Times New Roman" w:hAnsi="Verdana"/>
          <w:color w:val="000000"/>
          <w:sz w:val="24"/>
          <w:szCs w:val="24"/>
        </w:rPr>
        <w:t> A regular education teacher of the child, as a member of the IEP Team, must, consistent with </w:t>
      </w:r>
      <w:r>
        <w:rPr>
          <w:rFonts w:ascii="Verdana" w:eastAsia="Times New Roman" w:hAnsi="Verdana"/>
          <w:color w:val="000000"/>
          <w:sz w:val="24"/>
          <w:szCs w:val="24"/>
        </w:rPr>
        <w:t>the requirement above</w:t>
      </w:r>
      <w:r w:rsidRPr="00CE0E3A">
        <w:rPr>
          <w:rFonts w:ascii="Verdana" w:eastAsia="Times New Roman" w:hAnsi="Verdana"/>
          <w:color w:val="000000"/>
          <w:sz w:val="24"/>
          <w:szCs w:val="24"/>
        </w:rPr>
        <w:t>, participate in the </w:t>
      </w:r>
      <w:hyperlink r:id="rId27" w:history="1">
        <w:r w:rsidRPr="00CE0E3A">
          <w:rPr>
            <w:rFonts w:ascii="Verdana" w:eastAsia="Times New Roman" w:hAnsi="Verdana"/>
            <w:color w:val="000000"/>
            <w:sz w:val="24"/>
            <w:szCs w:val="24"/>
          </w:rPr>
          <w:t>review</w:t>
        </w:r>
      </w:hyperlink>
      <w:r w:rsidRPr="00CE0E3A">
        <w:rPr>
          <w:rFonts w:ascii="Verdana" w:eastAsia="Times New Roman" w:hAnsi="Verdana"/>
          <w:color w:val="000000"/>
          <w:sz w:val="24"/>
          <w:szCs w:val="24"/>
        </w:rPr>
        <w:t> and revision of the IEP of the child.</w:t>
      </w:r>
    </w:p>
    <w:p w14:paraId="4A3415C1" w14:textId="5B07F03B" w:rsidR="00CE0E3A" w:rsidRPr="00CE0E3A" w:rsidRDefault="00CE0E3A" w:rsidP="00F901F6">
      <w:pPr>
        <w:shd w:val="clear" w:color="auto" w:fill="FFFFFF"/>
        <w:spacing w:before="150" w:after="150" w:line="240" w:lineRule="auto"/>
        <w:ind w:left="480"/>
        <w:jc w:val="both"/>
        <w:rPr>
          <w:rFonts w:ascii="Verdana" w:eastAsia="Times New Roman" w:hAnsi="Verdana"/>
          <w:color w:val="000000"/>
          <w:sz w:val="24"/>
          <w:szCs w:val="24"/>
        </w:rPr>
      </w:pPr>
      <w:r w:rsidRPr="00F901F6">
        <w:rPr>
          <w:rFonts w:ascii="Verdana" w:eastAsia="Times New Roman" w:hAnsi="Verdana"/>
          <w:bCs/>
          <w:iCs/>
          <w:color w:val="000000"/>
          <w:sz w:val="24"/>
          <w:szCs w:val="24"/>
          <w:u w:val="single"/>
        </w:rPr>
        <w:t>Failure to meet transition objectives</w:t>
      </w:r>
    </w:p>
    <w:p w14:paraId="4B336288" w14:textId="678EDE9B"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Participating agency failure.</w:t>
      </w:r>
      <w:r w:rsidRPr="00CE0E3A">
        <w:rPr>
          <w:rFonts w:ascii="Verdana" w:eastAsia="Times New Roman" w:hAnsi="Verdana"/>
          <w:color w:val="000000"/>
          <w:sz w:val="24"/>
          <w:szCs w:val="24"/>
        </w:rPr>
        <w:t> If a </w:t>
      </w:r>
      <w:hyperlink r:id="rId28" w:history="1">
        <w:r w:rsidRPr="00CE0E3A">
          <w:rPr>
            <w:rFonts w:ascii="Verdana" w:eastAsia="Times New Roman" w:hAnsi="Verdana"/>
            <w:color w:val="000000"/>
            <w:sz w:val="24"/>
            <w:szCs w:val="24"/>
          </w:rPr>
          <w:t>participating agency</w:t>
        </w:r>
      </w:hyperlink>
      <w:r w:rsidRPr="00CE0E3A">
        <w:rPr>
          <w:rFonts w:ascii="Verdana" w:eastAsia="Times New Roman" w:hAnsi="Verdana"/>
          <w:color w:val="000000"/>
          <w:sz w:val="24"/>
          <w:szCs w:val="24"/>
        </w:rPr>
        <w:t>, other than the </w:t>
      </w:r>
      <w:hyperlink r:id="rId29" w:history="1">
        <w:r>
          <w:rPr>
            <w:rFonts w:ascii="Verdana" w:eastAsia="Times New Roman" w:hAnsi="Verdana"/>
            <w:color w:val="000000"/>
            <w:sz w:val="24"/>
            <w:szCs w:val="24"/>
          </w:rPr>
          <w:t>school</w:t>
        </w:r>
      </w:hyperlink>
      <w:r w:rsidRPr="00CE0E3A">
        <w:rPr>
          <w:rFonts w:ascii="Verdana" w:eastAsia="Times New Roman" w:hAnsi="Verdana"/>
          <w:color w:val="000000"/>
          <w:sz w:val="24"/>
          <w:szCs w:val="24"/>
        </w:rPr>
        <w:t>, fails to provide the</w:t>
      </w:r>
      <w:r>
        <w:rPr>
          <w:rFonts w:ascii="Verdana" w:eastAsia="Times New Roman" w:hAnsi="Verdana"/>
          <w:color w:val="000000"/>
          <w:sz w:val="24"/>
          <w:szCs w:val="24"/>
        </w:rPr>
        <w:t xml:space="preserve"> </w:t>
      </w:r>
      <w:hyperlink r:id="rId30" w:history="1">
        <w:r w:rsidRPr="00CE0E3A">
          <w:rPr>
            <w:rFonts w:ascii="Verdana" w:eastAsia="Times New Roman" w:hAnsi="Verdana"/>
            <w:color w:val="000000"/>
            <w:sz w:val="24"/>
            <w:szCs w:val="24"/>
          </w:rPr>
          <w:t>transition services</w:t>
        </w:r>
      </w:hyperlink>
      <w:r w:rsidRPr="00CE0E3A">
        <w:rPr>
          <w:rFonts w:ascii="Verdana" w:eastAsia="Times New Roman" w:hAnsi="Verdana"/>
          <w:color w:val="000000"/>
          <w:sz w:val="24"/>
          <w:szCs w:val="24"/>
        </w:rPr>
        <w:t> described in the IEP in accordance with </w:t>
      </w:r>
      <w:r>
        <w:rPr>
          <w:rFonts w:ascii="Verdana" w:eastAsia="Times New Roman" w:hAnsi="Verdana"/>
          <w:color w:val="000000"/>
          <w:sz w:val="24"/>
          <w:szCs w:val="24"/>
        </w:rPr>
        <w:t xml:space="preserve">34 </w:t>
      </w:r>
      <w:hyperlink r:id="rId31" w:anchor="b" w:history="1">
        <w:r w:rsidRPr="00CE0E3A">
          <w:rPr>
            <w:rFonts w:ascii="Verdana" w:eastAsia="Times New Roman" w:hAnsi="Verdana"/>
            <w:color w:val="000000"/>
            <w:sz w:val="24"/>
            <w:szCs w:val="24"/>
          </w:rPr>
          <w:t>§ 300.320(b)</w:t>
        </w:r>
      </w:hyperlink>
      <w:r w:rsidRPr="00CE0E3A">
        <w:rPr>
          <w:rFonts w:ascii="Verdana" w:eastAsia="Times New Roman" w:hAnsi="Verdana"/>
          <w:color w:val="000000"/>
          <w:sz w:val="24"/>
          <w:szCs w:val="24"/>
        </w:rPr>
        <w:t>, the </w:t>
      </w:r>
      <w:hyperlink r:id="rId32" w:history="1">
        <w:r>
          <w:rPr>
            <w:rFonts w:ascii="Verdana" w:eastAsia="Times New Roman" w:hAnsi="Verdana"/>
            <w:color w:val="000000"/>
            <w:sz w:val="24"/>
            <w:szCs w:val="24"/>
          </w:rPr>
          <w:t>school</w:t>
        </w:r>
      </w:hyperlink>
      <w:r w:rsidRPr="00CE0E3A">
        <w:rPr>
          <w:rFonts w:ascii="Verdana" w:eastAsia="Times New Roman" w:hAnsi="Verdana"/>
          <w:color w:val="000000"/>
          <w:sz w:val="24"/>
          <w:szCs w:val="24"/>
        </w:rPr>
        <w:t> </w:t>
      </w:r>
      <w:r>
        <w:rPr>
          <w:rFonts w:ascii="Verdana" w:eastAsia="Times New Roman" w:hAnsi="Verdana"/>
          <w:color w:val="000000"/>
          <w:sz w:val="24"/>
          <w:szCs w:val="24"/>
        </w:rPr>
        <w:t>will</w:t>
      </w:r>
      <w:r w:rsidRPr="00CE0E3A">
        <w:rPr>
          <w:rFonts w:ascii="Verdana" w:eastAsia="Times New Roman" w:hAnsi="Verdana"/>
          <w:color w:val="000000"/>
          <w:sz w:val="24"/>
          <w:szCs w:val="24"/>
        </w:rPr>
        <w:t xml:space="preserve"> reconvene the IEP Team to identify alternative strategies to meet the transition objectives for the child set out in the IEP.</w:t>
      </w:r>
    </w:p>
    <w:p w14:paraId="7E041EE6" w14:textId="0A903D4D" w:rsidR="00CE0E3A" w:rsidRPr="00F901F6" w:rsidRDefault="00CE0E3A" w:rsidP="00F901F6">
      <w:pPr>
        <w:shd w:val="clear" w:color="auto" w:fill="FFFFFF"/>
        <w:spacing w:before="150" w:after="150" w:line="240" w:lineRule="auto"/>
        <w:ind w:left="480"/>
        <w:jc w:val="both"/>
        <w:rPr>
          <w:rFonts w:ascii="Verdana" w:eastAsia="Times New Roman" w:hAnsi="Verdana"/>
          <w:color w:val="000000"/>
          <w:sz w:val="24"/>
          <w:szCs w:val="24"/>
          <w:u w:val="single"/>
        </w:rPr>
      </w:pPr>
      <w:r w:rsidRPr="00F901F6">
        <w:rPr>
          <w:rFonts w:ascii="Verdana" w:eastAsia="Times New Roman" w:hAnsi="Verdana"/>
          <w:bCs/>
          <w:iCs/>
          <w:color w:val="000000"/>
          <w:sz w:val="24"/>
          <w:szCs w:val="24"/>
          <w:u w:val="single"/>
        </w:rPr>
        <w:t>Children with disabilities in adult prisons</w:t>
      </w:r>
    </w:p>
    <w:p w14:paraId="7F226266" w14:textId="71D3DC06"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Requirements that do not apply.</w:t>
      </w:r>
      <w:r w:rsidRPr="00CE0E3A">
        <w:rPr>
          <w:rFonts w:ascii="Verdana" w:eastAsia="Times New Roman" w:hAnsi="Verdana"/>
          <w:color w:val="000000"/>
          <w:sz w:val="24"/>
          <w:szCs w:val="24"/>
        </w:rPr>
        <w:t> The following requirements do not apply to </w:t>
      </w:r>
      <w:hyperlink r:id="rId33" w:history="1">
        <w:r w:rsidRPr="00CE0E3A">
          <w:rPr>
            <w:rFonts w:ascii="Verdana" w:eastAsia="Times New Roman" w:hAnsi="Verdana"/>
            <w:color w:val="000000"/>
            <w:sz w:val="24"/>
            <w:szCs w:val="24"/>
          </w:rPr>
          <w:t>children</w:t>
        </w:r>
      </w:hyperlink>
      <w:r w:rsidRPr="00CE0E3A">
        <w:rPr>
          <w:rFonts w:ascii="Verdana" w:eastAsia="Times New Roman" w:hAnsi="Verdana"/>
          <w:color w:val="000000"/>
          <w:sz w:val="24"/>
          <w:szCs w:val="24"/>
        </w:rPr>
        <w:t> with disabilities who are convicted as adults under </w:t>
      </w:r>
      <w:hyperlink r:id="rId34" w:history="1">
        <w:r w:rsidRPr="00CE0E3A">
          <w:rPr>
            <w:rFonts w:ascii="Verdana" w:eastAsia="Times New Roman" w:hAnsi="Verdana"/>
            <w:color w:val="000000"/>
            <w:sz w:val="24"/>
            <w:szCs w:val="24"/>
          </w:rPr>
          <w:t>State</w:t>
        </w:r>
      </w:hyperlink>
      <w:r w:rsidRPr="00CE0E3A">
        <w:rPr>
          <w:rFonts w:ascii="Verdana" w:eastAsia="Times New Roman" w:hAnsi="Verdana"/>
          <w:color w:val="000000"/>
          <w:sz w:val="24"/>
          <w:szCs w:val="24"/>
        </w:rPr>
        <w:t> law and incarcerated in adult prisons:</w:t>
      </w:r>
    </w:p>
    <w:p w14:paraId="6525E534" w14:textId="007F51A8"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w:t>
      </w:r>
      <w:r w:rsidRPr="00CE0E3A">
        <w:rPr>
          <w:rFonts w:ascii="Verdana" w:eastAsia="Times New Roman" w:hAnsi="Verdana"/>
          <w:color w:val="000000"/>
          <w:sz w:val="24"/>
          <w:szCs w:val="24"/>
        </w:rPr>
        <w:t> The requirements contained in section 612(a)(16) of the </w:t>
      </w:r>
      <w:hyperlink r:id="rId35" w:history="1">
        <w:r w:rsidRPr="00CE0E3A">
          <w:rPr>
            <w:rFonts w:ascii="Verdana" w:eastAsia="Times New Roman" w:hAnsi="Verdana"/>
            <w:color w:val="000000"/>
            <w:sz w:val="24"/>
            <w:szCs w:val="24"/>
          </w:rPr>
          <w:t>Act</w:t>
        </w:r>
      </w:hyperlink>
      <w:r w:rsidRPr="00CE0E3A">
        <w:rPr>
          <w:rFonts w:ascii="Verdana" w:eastAsia="Times New Roman" w:hAnsi="Verdana"/>
          <w:color w:val="000000"/>
          <w:sz w:val="24"/>
          <w:szCs w:val="24"/>
        </w:rPr>
        <w:t> and </w:t>
      </w:r>
      <w:r>
        <w:rPr>
          <w:rFonts w:ascii="Verdana" w:eastAsia="Times New Roman" w:hAnsi="Verdana"/>
          <w:color w:val="000000"/>
          <w:sz w:val="24"/>
          <w:szCs w:val="24"/>
        </w:rPr>
        <w:t xml:space="preserve">34 CFR </w:t>
      </w:r>
      <w:hyperlink r:id="rId36" w:anchor="a_6" w:history="1">
        <w:r w:rsidRPr="00CE0E3A">
          <w:rPr>
            <w:rFonts w:ascii="Verdana" w:eastAsia="Times New Roman" w:hAnsi="Verdana"/>
            <w:color w:val="000000"/>
            <w:sz w:val="24"/>
            <w:szCs w:val="24"/>
          </w:rPr>
          <w:t>§ 300.320(a)(6)</w:t>
        </w:r>
      </w:hyperlink>
      <w:r w:rsidRPr="00CE0E3A">
        <w:rPr>
          <w:rFonts w:ascii="Verdana" w:eastAsia="Times New Roman" w:hAnsi="Verdana"/>
          <w:color w:val="000000"/>
          <w:sz w:val="24"/>
          <w:szCs w:val="24"/>
        </w:rPr>
        <w:t> (relating to participation of </w:t>
      </w:r>
      <w:hyperlink r:id="rId37" w:history="1">
        <w:r w:rsidRPr="00CE0E3A">
          <w:rPr>
            <w:rFonts w:ascii="Verdana" w:eastAsia="Times New Roman" w:hAnsi="Verdana"/>
            <w:color w:val="000000"/>
            <w:sz w:val="24"/>
            <w:szCs w:val="24"/>
          </w:rPr>
          <w:t>children</w:t>
        </w:r>
      </w:hyperlink>
      <w:r w:rsidRPr="00CE0E3A">
        <w:rPr>
          <w:rFonts w:ascii="Verdana" w:eastAsia="Times New Roman" w:hAnsi="Verdana"/>
          <w:color w:val="000000"/>
          <w:sz w:val="24"/>
          <w:szCs w:val="24"/>
        </w:rPr>
        <w:t> with disabilities in general assessments).</w:t>
      </w:r>
    </w:p>
    <w:p w14:paraId="79D6E95C" w14:textId="3CC30A6F"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(ii)</w:t>
      </w:r>
      <w:r w:rsidRPr="00CE0E3A">
        <w:rPr>
          <w:rFonts w:ascii="Verdana" w:eastAsia="Times New Roman" w:hAnsi="Verdana"/>
          <w:color w:val="000000"/>
          <w:sz w:val="24"/>
          <w:szCs w:val="24"/>
        </w:rPr>
        <w:t> The requirements in </w:t>
      </w:r>
      <w:r>
        <w:rPr>
          <w:rFonts w:ascii="Verdana" w:eastAsia="Times New Roman" w:hAnsi="Verdana"/>
          <w:color w:val="000000"/>
          <w:sz w:val="24"/>
          <w:szCs w:val="24"/>
        </w:rPr>
        <w:t xml:space="preserve">34 CFR </w:t>
      </w:r>
      <w:hyperlink r:id="rId38" w:anchor="b" w:history="1">
        <w:r w:rsidRPr="00CE0E3A">
          <w:rPr>
            <w:rFonts w:ascii="Verdana" w:eastAsia="Times New Roman" w:hAnsi="Verdana"/>
            <w:color w:val="000000"/>
            <w:sz w:val="24"/>
            <w:szCs w:val="24"/>
          </w:rPr>
          <w:t>§ 300.320(b)</w:t>
        </w:r>
      </w:hyperlink>
      <w:r w:rsidRPr="00CE0E3A">
        <w:rPr>
          <w:rFonts w:ascii="Verdana" w:eastAsia="Times New Roman" w:hAnsi="Verdana"/>
          <w:color w:val="000000"/>
          <w:sz w:val="24"/>
          <w:szCs w:val="24"/>
        </w:rPr>
        <w:t> (relating to transition planning and transition services) do not apply with respect to the </w:t>
      </w:r>
      <w:hyperlink r:id="rId39" w:history="1">
        <w:r w:rsidRPr="00CE0E3A">
          <w:rPr>
            <w:rFonts w:ascii="Verdana" w:eastAsia="Times New Roman" w:hAnsi="Verdana"/>
            <w:color w:val="000000"/>
            <w:sz w:val="24"/>
            <w:szCs w:val="24"/>
          </w:rPr>
          <w:t>children</w:t>
        </w:r>
      </w:hyperlink>
      <w:r w:rsidRPr="00CE0E3A">
        <w:rPr>
          <w:rFonts w:ascii="Verdana" w:eastAsia="Times New Roman" w:hAnsi="Verdana"/>
          <w:color w:val="000000"/>
          <w:sz w:val="24"/>
          <w:szCs w:val="24"/>
        </w:rPr>
        <w:t> whose eligibility under Part B of the </w:t>
      </w:r>
      <w:hyperlink r:id="rId40" w:history="1">
        <w:r w:rsidRPr="00CE0E3A">
          <w:rPr>
            <w:rFonts w:ascii="Verdana" w:eastAsia="Times New Roman" w:hAnsi="Verdana"/>
            <w:color w:val="000000"/>
            <w:sz w:val="24"/>
            <w:szCs w:val="24"/>
          </w:rPr>
          <w:t>Act</w:t>
        </w:r>
      </w:hyperlink>
      <w:r w:rsidRPr="00CE0E3A">
        <w:rPr>
          <w:rFonts w:ascii="Verdana" w:eastAsia="Times New Roman" w:hAnsi="Verdana"/>
          <w:color w:val="000000"/>
          <w:sz w:val="24"/>
          <w:szCs w:val="24"/>
        </w:rPr>
        <w:t> will end, because of their age, before they will be eligible to be released from prison based on consideration of their sentence and eligibility for early release.</w:t>
      </w:r>
    </w:p>
    <w:p w14:paraId="44C356B9" w14:textId="4EBD1517" w:rsidR="00CE0E3A" w:rsidRPr="00CE0E3A" w:rsidRDefault="00CE0E3A" w:rsidP="00F901F6">
      <w:pPr>
        <w:shd w:val="clear" w:color="auto" w:fill="FFFFFF"/>
        <w:spacing w:after="150" w:line="240" w:lineRule="auto"/>
        <w:ind w:left="720"/>
        <w:jc w:val="both"/>
        <w:rPr>
          <w:rFonts w:ascii="Verdana" w:eastAsia="Times New Roman" w:hAnsi="Verdana"/>
          <w:color w:val="000000"/>
          <w:sz w:val="24"/>
          <w:szCs w:val="24"/>
        </w:rPr>
      </w:pPr>
      <w:r w:rsidRPr="00CE0E3A">
        <w:rPr>
          <w:rFonts w:ascii="Verdana" w:eastAsia="Times New Roman" w:hAnsi="Verdana"/>
          <w:bCs/>
          <w:i/>
          <w:iCs/>
          <w:color w:val="000000"/>
          <w:sz w:val="24"/>
          <w:szCs w:val="24"/>
        </w:rPr>
        <w:t>Modifications of IEP or placement.</w:t>
      </w:r>
    </w:p>
    <w:p w14:paraId="14E2CB0E" w14:textId="44072C27" w:rsidR="00CE0E3A" w:rsidRPr="00CE0E3A" w:rsidRDefault="00CE0E3A" w:rsidP="00F901F6">
      <w:pPr>
        <w:shd w:val="clear" w:color="auto" w:fill="FFFFFF"/>
        <w:spacing w:after="150" w:line="240" w:lineRule="auto"/>
        <w:ind w:left="960"/>
        <w:jc w:val="both"/>
        <w:rPr>
          <w:rFonts w:ascii="Verdana" w:eastAsia="Times New Roman" w:hAnsi="Verdana"/>
          <w:color w:val="000000"/>
          <w:sz w:val="24"/>
          <w:szCs w:val="24"/>
        </w:rPr>
      </w:pPr>
      <w:r w:rsidRPr="00CE0E3A">
        <w:rPr>
          <w:rFonts w:ascii="Verdana" w:eastAsia="Times New Roman" w:hAnsi="Verdana"/>
          <w:bCs/>
          <w:color w:val="000000"/>
          <w:sz w:val="24"/>
          <w:szCs w:val="24"/>
        </w:rPr>
        <w:t>(i)</w:t>
      </w:r>
      <w:r w:rsidRPr="00CE0E3A">
        <w:rPr>
          <w:rFonts w:ascii="Verdana" w:eastAsia="Times New Roman" w:hAnsi="Verdana"/>
          <w:color w:val="000000"/>
          <w:sz w:val="24"/>
          <w:szCs w:val="24"/>
        </w:rPr>
        <w:t> Subject to </w:t>
      </w:r>
      <w:r>
        <w:rPr>
          <w:rFonts w:ascii="Verdana" w:eastAsia="Times New Roman" w:hAnsi="Verdana"/>
          <w:color w:val="000000"/>
          <w:sz w:val="24"/>
          <w:szCs w:val="24"/>
        </w:rPr>
        <w:t>law</w:t>
      </w:r>
      <w:r w:rsidRPr="00CE0E3A">
        <w:rPr>
          <w:rFonts w:ascii="Verdana" w:eastAsia="Times New Roman" w:hAnsi="Verdana"/>
          <w:color w:val="000000"/>
          <w:sz w:val="24"/>
          <w:szCs w:val="24"/>
        </w:rPr>
        <w:t>, the IEP Team of a </w:t>
      </w:r>
      <w:hyperlink r:id="rId41" w:history="1">
        <w:r w:rsidRPr="00CE0E3A">
          <w:rPr>
            <w:rFonts w:ascii="Verdana" w:eastAsia="Times New Roman" w:hAnsi="Verdana"/>
            <w:color w:val="000000"/>
            <w:sz w:val="24"/>
            <w:szCs w:val="24"/>
          </w:rPr>
          <w:t>child with a disability</w:t>
        </w:r>
      </w:hyperlink>
      <w:r w:rsidRPr="00CE0E3A">
        <w:rPr>
          <w:rFonts w:ascii="Verdana" w:eastAsia="Times New Roman" w:hAnsi="Verdana"/>
          <w:color w:val="000000"/>
          <w:sz w:val="24"/>
          <w:szCs w:val="24"/>
        </w:rPr>
        <w:t> who is convicted as an adult under </w:t>
      </w:r>
      <w:hyperlink r:id="rId42" w:history="1">
        <w:r w:rsidRPr="00CE0E3A">
          <w:rPr>
            <w:rFonts w:ascii="Verdana" w:eastAsia="Times New Roman" w:hAnsi="Verdana"/>
            <w:color w:val="000000"/>
            <w:sz w:val="24"/>
            <w:szCs w:val="24"/>
          </w:rPr>
          <w:t>State</w:t>
        </w:r>
      </w:hyperlink>
      <w:r w:rsidRPr="00CE0E3A">
        <w:rPr>
          <w:rFonts w:ascii="Verdana" w:eastAsia="Times New Roman" w:hAnsi="Verdana"/>
          <w:color w:val="000000"/>
          <w:sz w:val="24"/>
          <w:szCs w:val="24"/>
        </w:rPr>
        <w:t> law and incarcerated in an adult prison may modify the child's IEP or placement if the</w:t>
      </w:r>
      <w:r>
        <w:rPr>
          <w:rFonts w:ascii="Verdana" w:eastAsia="Times New Roman" w:hAnsi="Verdana"/>
          <w:color w:val="000000"/>
          <w:sz w:val="24"/>
          <w:szCs w:val="24"/>
        </w:rPr>
        <w:t xml:space="preserve"> </w:t>
      </w:r>
      <w:hyperlink r:id="rId43" w:history="1">
        <w:r w:rsidRPr="00CE0E3A">
          <w:rPr>
            <w:rFonts w:ascii="Verdana" w:eastAsia="Times New Roman" w:hAnsi="Verdana"/>
            <w:color w:val="000000"/>
            <w:sz w:val="24"/>
            <w:szCs w:val="24"/>
          </w:rPr>
          <w:t>State</w:t>
        </w:r>
      </w:hyperlink>
      <w:r w:rsidRPr="00CE0E3A">
        <w:rPr>
          <w:rFonts w:ascii="Verdana" w:eastAsia="Times New Roman" w:hAnsi="Verdana"/>
          <w:color w:val="000000"/>
          <w:sz w:val="24"/>
          <w:szCs w:val="24"/>
        </w:rPr>
        <w:t> has demonstrated a bona fide security or compelling penological interest that cannot otherwise be accommodated.</w:t>
      </w:r>
    </w:p>
    <w:p w14:paraId="5EEE6342" w14:textId="4FC4EF48" w:rsidR="00700474" w:rsidRDefault="00CE0E3A" w:rsidP="00F901F6">
      <w:pPr>
        <w:shd w:val="clear" w:color="auto" w:fill="FFFFFF"/>
        <w:spacing w:after="150" w:line="240" w:lineRule="auto"/>
        <w:jc w:val="both"/>
        <w:rPr>
          <w:rFonts w:ascii="Verdana" w:eastAsia="Times New Roman" w:hAnsi="Verdana"/>
          <w:color w:val="000000"/>
          <w:sz w:val="24"/>
          <w:szCs w:val="24"/>
        </w:rPr>
      </w:pPr>
      <w:r w:rsidRPr="00CE0E3A">
        <w:rPr>
          <w:rFonts w:ascii="Verdana" w:eastAsia="Times New Roman" w:hAnsi="Verdana"/>
          <w:bCs/>
          <w:color w:val="000000"/>
          <w:sz w:val="24"/>
          <w:szCs w:val="24"/>
        </w:rPr>
        <w:t>(ii)</w:t>
      </w:r>
      <w:r w:rsidRPr="00CE0E3A">
        <w:rPr>
          <w:rFonts w:ascii="Verdana" w:eastAsia="Times New Roman" w:hAnsi="Verdana"/>
          <w:color w:val="000000"/>
          <w:sz w:val="24"/>
          <w:szCs w:val="24"/>
        </w:rPr>
        <w:t> The requirements of </w:t>
      </w:r>
      <w:r>
        <w:rPr>
          <w:rFonts w:ascii="Verdana" w:eastAsia="Times New Roman" w:hAnsi="Verdana"/>
          <w:color w:val="000000"/>
          <w:sz w:val="24"/>
          <w:szCs w:val="24"/>
        </w:rPr>
        <w:t xml:space="preserve">34 CFR </w:t>
      </w:r>
      <w:hyperlink r:id="rId44" w:history="1">
        <w:r w:rsidRPr="00CE0E3A">
          <w:rPr>
            <w:rFonts w:ascii="Verdana" w:eastAsia="Times New Roman" w:hAnsi="Verdana"/>
            <w:color w:val="000000"/>
            <w:sz w:val="24"/>
            <w:szCs w:val="24"/>
          </w:rPr>
          <w:t>§§ 300.320</w:t>
        </w:r>
      </w:hyperlink>
      <w:r w:rsidRPr="00CE0E3A">
        <w:rPr>
          <w:rFonts w:ascii="Verdana" w:eastAsia="Times New Roman" w:hAnsi="Verdana"/>
          <w:color w:val="000000"/>
          <w:sz w:val="24"/>
          <w:szCs w:val="24"/>
        </w:rPr>
        <w:t> (relating to IEPs), and 300.114 (relating to LRE), do not apply with respect to the modifications described in </w:t>
      </w:r>
      <w:hyperlink r:id="rId45" w:anchor="d_2_i" w:history="1">
        <w:r w:rsidRPr="00CE0E3A">
          <w:rPr>
            <w:rFonts w:ascii="Verdana" w:eastAsia="Times New Roman" w:hAnsi="Verdana"/>
            <w:color w:val="000000"/>
            <w:sz w:val="24"/>
            <w:szCs w:val="24"/>
          </w:rPr>
          <w:t>paragraph (d)(2)(i)</w:t>
        </w:r>
      </w:hyperlink>
      <w:r w:rsidRPr="00CE0E3A">
        <w:rPr>
          <w:rFonts w:ascii="Verdana" w:eastAsia="Times New Roman" w:hAnsi="Verdana"/>
          <w:color w:val="000000"/>
          <w:sz w:val="24"/>
          <w:szCs w:val="24"/>
        </w:rPr>
        <w:t> of this section.</w:t>
      </w:r>
    </w:p>
    <w:p w14:paraId="5FF44B0B" w14:textId="33F1FB05" w:rsidR="00700474" w:rsidRDefault="00700474" w:rsidP="00197C4E">
      <w:pPr>
        <w:pStyle w:val="ListParagraph"/>
        <w:spacing w:line="240" w:lineRule="auto"/>
        <w:ind w:left="0" w:firstLine="720"/>
        <w:rPr>
          <w:rFonts w:ascii="Verdana" w:hAnsi="Verdana" w:cs="Arial"/>
          <w:sz w:val="24"/>
          <w:szCs w:val="24"/>
        </w:rPr>
      </w:pPr>
      <w:r w:rsidRPr="00F901F6">
        <w:rPr>
          <w:rFonts w:ascii="Verdana" w:hAnsi="Verdana" w:cs="Arial"/>
          <w:i/>
          <w:sz w:val="24"/>
          <w:szCs w:val="24"/>
        </w:rPr>
        <w:t>Contracted Programs</w:t>
      </w:r>
      <w:r w:rsidRPr="00F901F6">
        <w:rPr>
          <w:rFonts w:ascii="Verdana" w:hAnsi="Verdana" w:cs="Arial"/>
          <w:sz w:val="24"/>
          <w:szCs w:val="24"/>
        </w:rPr>
        <w:t xml:space="preserve"> (Rule 51 § 013.02)</w:t>
      </w:r>
      <w:r>
        <w:rPr>
          <w:rFonts w:ascii="Verdana" w:hAnsi="Verdana" w:cs="Arial"/>
          <w:sz w:val="24"/>
          <w:szCs w:val="24"/>
        </w:rPr>
        <w:t>.</w:t>
      </w:r>
    </w:p>
    <w:p w14:paraId="6537C0B6" w14:textId="77777777" w:rsidR="00700474" w:rsidRPr="00F901F6" w:rsidRDefault="00700474" w:rsidP="00F901F6">
      <w:pPr>
        <w:pStyle w:val="ListParagraph"/>
        <w:spacing w:line="240" w:lineRule="auto"/>
        <w:ind w:left="0" w:firstLine="720"/>
        <w:rPr>
          <w:rFonts w:ascii="Verdana" w:hAnsi="Verdana" w:cs="Arial"/>
          <w:sz w:val="24"/>
          <w:szCs w:val="24"/>
        </w:rPr>
      </w:pPr>
    </w:p>
    <w:p w14:paraId="39EFC282" w14:textId="77777777" w:rsidR="00700474" w:rsidRPr="00155A77" w:rsidRDefault="00700474" w:rsidP="00700474">
      <w:pPr>
        <w:pStyle w:val="ListParagraph"/>
        <w:spacing w:line="240" w:lineRule="auto"/>
        <w:jc w:val="both"/>
        <w:rPr>
          <w:rFonts w:ascii="Verdana" w:hAnsi="Verdana" w:cs="Arial"/>
          <w:sz w:val="24"/>
          <w:szCs w:val="24"/>
        </w:rPr>
      </w:pPr>
      <w:r w:rsidRPr="00155A77">
        <w:rPr>
          <w:rFonts w:ascii="Verdana" w:hAnsi="Verdana" w:cs="Arial"/>
          <w:sz w:val="24"/>
          <w:szCs w:val="24"/>
        </w:rPr>
        <w:t xml:space="preserve">The school district shall be responsible for the development and maintenance of the IEP and the participation in all IEP meetings and shall assure that IEP meetings are arranged with the contracted program and the parents.  Such arrangements may include meetings with the contracted program, the school district, and the parent.  Meetings may occur within the district, at the contracted program site, or another site if more appropriate.  </w:t>
      </w:r>
    </w:p>
    <w:p w14:paraId="4CCFEE42" w14:textId="77777777" w:rsidR="00700474" w:rsidRDefault="00700474" w:rsidP="00197C4E">
      <w:pPr>
        <w:spacing w:line="240" w:lineRule="auto"/>
        <w:ind w:firstLine="720"/>
        <w:jc w:val="both"/>
        <w:rPr>
          <w:rFonts w:ascii="Verdana" w:hAnsi="Verdana" w:cs="Arial"/>
          <w:i/>
          <w:sz w:val="24"/>
          <w:szCs w:val="24"/>
        </w:rPr>
      </w:pPr>
    </w:p>
    <w:p w14:paraId="1E35BE70" w14:textId="3903408B" w:rsidR="00700474" w:rsidRDefault="00700474" w:rsidP="00F901F6">
      <w:pPr>
        <w:spacing w:line="240" w:lineRule="auto"/>
        <w:ind w:firstLine="720"/>
        <w:jc w:val="both"/>
        <w:rPr>
          <w:rFonts w:ascii="Verdana" w:hAnsi="Verdana" w:cs="Arial"/>
          <w:bCs/>
          <w:sz w:val="24"/>
          <w:szCs w:val="24"/>
        </w:rPr>
      </w:pPr>
      <w:r w:rsidRPr="00D83329">
        <w:rPr>
          <w:rFonts w:ascii="Verdana" w:hAnsi="Verdana" w:cs="Arial"/>
          <w:i/>
          <w:sz w:val="24"/>
          <w:szCs w:val="24"/>
        </w:rPr>
        <w:t>IEP Distribution to Parents</w:t>
      </w:r>
      <w:r w:rsidRPr="00D83329">
        <w:rPr>
          <w:rFonts w:ascii="Verdana" w:hAnsi="Verdana" w:cs="Arial"/>
          <w:sz w:val="24"/>
          <w:szCs w:val="24"/>
        </w:rPr>
        <w:t xml:space="preserve"> </w:t>
      </w:r>
      <w:r w:rsidRPr="00D83329">
        <w:rPr>
          <w:rFonts w:ascii="Verdana" w:hAnsi="Verdana" w:cs="Arial"/>
          <w:bCs/>
          <w:sz w:val="24"/>
          <w:szCs w:val="24"/>
        </w:rPr>
        <w:t>(Rule 51 § 007.09D, F)</w:t>
      </w:r>
      <w:r>
        <w:rPr>
          <w:rFonts w:ascii="Verdana" w:hAnsi="Verdana" w:cs="Arial"/>
          <w:bCs/>
          <w:sz w:val="24"/>
          <w:szCs w:val="24"/>
        </w:rPr>
        <w:t>.</w:t>
      </w:r>
    </w:p>
    <w:p w14:paraId="0ED79B6B" w14:textId="77777777" w:rsidR="00700474" w:rsidRPr="00D83329" w:rsidRDefault="00700474" w:rsidP="00700474">
      <w:pPr>
        <w:spacing w:line="240" w:lineRule="auto"/>
        <w:jc w:val="both"/>
        <w:rPr>
          <w:rFonts w:ascii="Verdana" w:hAnsi="Verdana" w:cs="Arial"/>
          <w:bCs/>
          <w:sz w:val="24"/>
          <w:szCs w:val="24"/>
        </w:rPr>
      </w:pPr>
    </w:p>
    <w:p w14:paraId="4823BDD0" w14:textId="00720B5A" w:rsidR="00700474" w:rsidRPr="00CE0E3A" w:rsidRDefault="00700474" w:rsidP="00F901F6">
      <w:pPr>
        <w:shd w:val="clear" w:color="auto" w:fill="FFFFFF"/>
        <w:spacing w:after="150" w:line="240" w:lineRule="auto"/>
        <w:ind w:left="960"/>
        <w:jc w:val="both"/>
        <w:rPr>
          <w:rFonts w:ascii="Verdana" w:eastAsia="Times New Roman" w:hAnsi="Verdana"/>
          <w:color w:val="000000"/>
          <w:sz w:val="24"/>
          <w:szCs w:val="24"/>
        </w:rPr>
      </w:pPr>
      <w:r w:rsidRPr="00155A77">
        <w:rPr>
          <w:rFonts w:ascii="Verdana" w:hAnsi="Verdana" w:cs="Arial"/>
          <w:sz w:val="24"/>
          <w:szCs w:val="24"/>
        </w:rPr>
        <w:t>A copy of the IEP will be provided to the parent at no cost.  If the IEP is amended, the parent will be provided with a revised copy of the IEP with the amendments incorporated upon request.</w:t>
      </w:r>
    </w:p>
    <w:p w14:paraId="51599D81" w14:textId="44CD6B4A" w:rsidR="00700474" w:rsidRDefault="00700474" w:rsidP="00197C4E">
      <w:pPr>
        <w:pStyle w:val="ListParagraph"/>
        <w:spacing w:line="240" w:lineRule="auto"/>
        <w:jc w:val="both"/>
        <w:rPr>
          <w:rFonts w:ascii="Verdana" w:hAnsi="Verdana" w:cs="Arial"/>
          <w:sz w:val="24"/>
          <w:szCs w:val="24"/>
        </w:rPr>
      </w:pPr>
      <w:r w:rsidRPr="00F901F6">
        <w:rPr>
          <w:rFonts w:ascii="Verdana" w:hAnsi="Verdana" w:cs="Arial"/>
          <w:i/>
          <w:sz w:val="24"/>
          <w:szCs w:val="24"/>
        </w:rPr>
        <w:t xml:space="preserve">Distribution of IEP information to staff </w:t>
      </w:r>
      <w:r w:rsidRPr="00F901F6">
        <w:rPr>
          <w:rFonts w:ascii="Verdana" w:hAnsi="Verdana" w:cs="Arial"/>
          <w:sz w:val="24"/>
          <w:szCs w:val="24"/>
        </w:rPr>
        <w:t>(Rule 51 § 007.02C,  § 007.02D, and § 007.09E1)</w:t>
      </w:r>
      <w:r>
        <w:rPr>
          <w:rFonts w:ascii="Verdana" w:hAnsi="Verdana" w:cs="Arial"/>
          <w:sz w:val="24"/>
          <w:szCs w:val="24"/>
        </w:rPr>
        <w:t>.</w:t>
      </w:r>
    </w:p>
    <w:p w14:paraId="440311C4" w14:textId="77777777" w:rsidR="00700474" w:rsidRPr="00F901F6" w:rsidRDefault="00700474" w:rsidP="00F901F6">
      <w:pPr>
        <w:pStyle w:val="ListParagraph"/>
        <w:spacing w:line="240" w:lineRule="auto"/>
        <w:jc w:val="both"/>
        <w:rPr>
          <w:rFonts w:ascii="Verdana" w:hAnsi="Verdana" w:cs="Arial"/>
          <w:sz w:val="24"/>
          <w:szCs w:val="24"/>
        </w:rPr>
      </w:pPr>
    </w:p>
    <w:p w14:paraId="75FC50BA" w14:textId="77777777" w:rsidR="00700474" w:rsidRDefault="00700474" w:rsidP="00F901F6">
      <w:pPr>
        <w:spacing w:line="240" w:lineRule="auto"/>
        <w:ind w:left="720"/>
        <w:contextualSpacing/>
        <w:rPr>
          <w:rFonts w:ascii="Verdana" w:hAnsi="Verdana" w:cs="Arial"/>
          <w:sz w:val="24"/>
          <w:szCs w:val="24"/>
        </w:rPr>
      </w:pPr>
      <w:r w:rsidRPr="00155A77">
        <w:rPr>
          <w:rFonts w:ascii="Verdana" w:hAnsi="Verdana" w:cs="Arial"/>
          <w:sz w:val="24"/>
          <w:szCs w:val="24"/>
        </w:rPr>
        <w:t>The case manager for each student with an IEP will provide the staff assigned to work with that student with information about the student’s disabling conditions, the modifications and accommodations called for in the student’s IEP.  The case manager will also inform relevant staff of any subsequent changes made to the student’s IEP.  This information may be provided by: giving staff members a copy of the student’s IEP; giving staff members a copy of the accommodations page of the student’s IEP; or using any other method reasonably calculated to communicate relevant information to the responsible staff member(s).</w:t>
      </w:r>
    </w:p>
    <w:p w14:paraId="42521DC7" w14:textId="77777777" w:rsidR="00700474" w:rsidRDefault="00700474" w:rsidP="00F901F6">
      <w:pPr>
        <w:spacing w:line="240" w:lineRule="auto"/>
        <w:ind w:left="720"/>
        <w:jc w:val="both"/>
        <w:rPr>
          <w:rFonts w:ascii="Verdana" w:hAnsi="Verdana" w:cs="Arial"/>
          <w:sz w:val="24"/>
          <w:szCs w:val="24"/>
        </w:rPr>
      </w:pPr>
    </w:p>
    <w:p w14:paraId="44244C6A" w14:textId="6B62ED77" w:rsidR="00100D55" w:rsidRPr="00155A77" w:rsidRDefault="00100D55" w:rsidP="00100D55">
      <w:pPr>
        <w:spacing w:line="240" w:lineRule="auto"/>
        <w:jc w:val="both"/>
        <w:rPr>
          <w:rFonts w:ascii="Verdana" w:hAnsi="Verdana" w:cs="Arial"/>
          <w:b/>
          <w:bCs/>
          <w:sz w:val="24"/>
          <w:szCs w:val="24"/>
        </w:rPr>
      </w:pPr>
      <w:r w:rsidRPr="00155A77">
        <w:rPr>
          <w:rFonts w:ascii="Verdana" w:hAnsi="Verdana" w:cs="Arial"/>
          <w:b/>
          <w:bCs/>
          <w:sz w:val="24"/>
          <w:szCs w:val="24"/>
        </w:rPr>
        <w:t xml:space="preserve">Least Restrictive Environment </w:t>
      </w:r>
      <w:r w:rsidRPr="00F901F6">
        <w:rPr>
          <w:rFonts w:ascii="Verdana" w:hAnsi="Verdana" w:cs="Arial"/>
          <w:bCs/>
          <w:sz w:val="24"/>
          <w:szCs w:val="24"/>
        </w:rPr>
        <w:t>(Rule 51 § 008.01A; 34 CFR 314)</w:t>
      </w:r>
    </w:p>
    <w:p w14:paraId="32CEF705" w14:textId="77777777" w:rsidR="00100D55" w:rsidRDefault="00100D55" w:rsidP="00100D55">
      <w:pPr>
        <w:spacing w:line="240" w:lineRule="auto"/>
        <w:jc w:val="both"/>
        <w:rPr>
          <w:rFonts w:ascii="Verdana" w:hAnsi="Verdana" w:cs="Arial"/>
          <w:sz w:val="24"/>
          <w:szCs w:val="24"/>
        </w:rPr>
      </w:pPr>
    </w:p>
    <w:p w14:paraId="5580AAC6" w14:textId="4D3CCF0A" w:rsidR="00100D55" w:rsidRDefault="00100D55" w:rsidP="00916773">
      <w:pPr>
        <w:spacing w:line="240" w:lineRule="auto"/>
        <w:ind w:left="720"/>
        <w:jc w:val="both"/>
        <w:rPr>
          <w:rFonts w:ascii="Verdana" w:hAnsi="Verdana" w:cs="Arial"/>
          <w:sz w:val="24"/>
          <w:szCs w:val="24"/>
        </w:rPr>
      </w:pPr>
      <w:r w:rsidRPr="00155A77">
        <w:rPr>
          <w:rFonts w:ascii="Verdana" w:hAnsi="Verdana" w:cs="Arial"/>
          <w:sz w:val="24"/>
          <w:szCs w:val="24"/>
        </w:rPr>
        <w:t xml:space="preserve">The school district will assure that, whenever possible, all students with disabilities are educated in the same manner and in the same environment as students without disabilities by using supplementary aids and services.  A student with a disability or disabilities will be removed from the regular educational environment and given special services and classes </w:t>
      </w:r>
      <w:r w:rsidRPr="00155A77">
        <w:rPr>
          <w:rFonts w:ascii="Verdana" w:hAnsi="Verdana" w:cs="Arial"/>
          <w:i/>
          <w:iCs/>
          <w:sz w:val="24"/>
          <w:szCs w:val="24"/>
        </w:rPr>
        <w:t>only</w:t>
      </w:r>
      <w:r w:rsidRPr="00155A77">
        <w:rPr>
          <w:rFonts w:ascii="Verdana" w:hAnsi="Verdana" w:cs="Arial"/>
          <w:sz w:val="24"/>
          <w:szCs w:val="24"/>
        </w:rPr>
        <w:t xml:space="preserve"> when the nature of the disability does not allow for the satisfactory education of the student in regular classes.</w:t>
      </w:r>
    </w:p>
    <w:p w14:paraId="30DF802F" w14:textId="77BBBB07" w:rsidR="00100D55" w:rsidRDefault="00100D55" w:rsidP="00916773">
      <w:pPr>
        <w:spacing w:line="240" w:lineRule="auto"/>
        <w:jc w:val="both"/>
        <w:rPr>
          <w:rFonts w:ascii="Verdana" w:hAnsi="Verdana" w:cs="Arial"/>
          <w:sz w:val="24"/>
          <w:szCs w:val="24"/>
        </w:rPr>
      </w:pPr>
    </w:p>
    <w:p w14:paraId="25A8DE53" w14:textId="6154820B" w:rsidR="00100D55" w:rsidRDefault="00100D55" w:rsidP="00100D55">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Procedural Safeguard Notice </w:t>
      </w:r>
      <w:r w:rsidRPr="00F901F6">
        <w:rPr>
          <w:rFonts w:ascii="Verdana" w:hAnsi="Verdana" w:cs="Arial"/>
          <w:sz w:val="24"/>
          <w:szCs w:val="24"/>
        </w:rPr>
        <w:t>(Rule 51 § 009.06A-D; 34 CFR 504)</w:t>
      </w:r>
    </w:p>
    <w:p w14:paraId="5BCC2FE4" w14:textId="77777777" w:rsidR="00100D55" w:rsidRPr="00155A77" w:rsidRDefault="00100D55" w:rsidP="00100D55">
      <w:pPr>
        <w:pStyle w:val="ListParagraph"/>
        <w:spacing w:line="240" w:lineRule="auto"/>
        <w:ind w:left="0"/>
        <w:jc w:val="both"/>
        <w:rPr>
          <w:rFonts w:ascii="Verdana" w:hAnsi="Verdana" w:cs="Arial"/>
          <w:b/>
          <w:sz w:val="24"/>
          <w:szCs w:val="24"/>
        </w:rPr>
      </w:pPr>
    </w:p>
    <w:p w14:paraId="7802FCCB" w14:textId="43561917" w:rsidR="00100D55" w:rsidRDefault="00100D55" w:rsidP="00F901F6">
      <w:pPr>
        <w:spacing w:line="240" w:lineRule="auto"/>
        <w:ind w:left="720"/>
        <w:jc w:val="both"/>
        <w:rPr>
          <w:rFonts w:ascii="Verdana" w:hAnsi="Verdana" w:cs="Arial"/>
          <w:sz w:val="24"/>
          <w:szCs w:val="24"/>
        </w:rPr>
      </w:pPr>
      <w:r w:rsidRPr="00155A77">
        <w:rPr>
          <w:rFonts w:ascii="Verdana" w:hAnsi="Verdana" w:cs="Arial"/>
          <w:sz w:val="24"/>
          <w:szCs w:val="24"/>
        </w:rPr>
        <w:t>A copy of the procedural safeguards will be given by the school district one time per school year.  A copy shall also be given to the parent upon: a) initial referral or parental request for evaluation, b) upon request by a parent, c) upon receipt by the school district of the first occurrence of the filing of a complaint under section 009.11 of Rule 51, d) the first occurrence of filing a special education due process case under Rule 55, and e) in accordance with the discipline procedures in section 016 of Rule 51.  The notice shall include a full explanation of all procedural safeguards in compliance with section 009.06B of Rule 51.  The notice shall be written in English and provided in the native language of the parent as required by sections 009.05C-D of Rule 51.</w:t>
      </w:r>
    </w:p>
    <w:p w14:paraId="590D6A56" w14:textId="020DCDFF" w:rsidR="00100D55" w:rsidRDefault="00100D55" w:rsidP="00916773">
      <w:pPr>
        <w:spacing w:line="240" w:lineRule="auto"/>
        <w:jc w:val="both"/>
        <w:rPr>
          <w:rFonts w:ascii="Verdana" w:hAnsi="Verdana" w:cs="Arial"/>
          <w:sz w:val="24"/>
          <w:szCs w:val="24"/>
        </w:rPr>
      </w:pPr>
    </w:p>
    <w:p w14:paraId="45BD62CC" w14:textId="77777777" w:rsidR="00F901F6" w:rsidRDefault="00F901F6" w:rsidP="00916773">
      <w:pPr>
        <w:spacing w:line="240" w:lineRule="auto"/>
        <w:jc w:val="both"/>
        <w:rPr>
          <w:rFonts w:ascii="Verdana" w:hAnsi="Verdana" w:cs="Arial"/>
          <w:b/>
          <w:sz w:val="24"/>
          <w:szCs w:val="24"/>
        </w:rPr>
      </w:pPr>
    </w:p>
    <w:p w14:paraId="1E241E99" w14:textId="77777777" w:rsidR="00F901F6" w:rsidRDefault="00F901F6" w:rsidP="00916773">
      <w:pPr>
        <w:spacing w:line="240" w:lineRule="auto"/>
        <w:jc w:val="both"/>
        <w:rPr>
          <w:rFonts w:ascii="Verdana" w:hAnsi="Verdana" w:cs="Arial"/>
          <w:b/>
          <w:sz w:val="24"/>
          <w:szCs w:val="24"/>
        </w:rPr>
      </w:pPr>
    </w:p>
    <w:p w14:paraId="77C6F7DA" w14:textId="77777777" w:rsidR="00F901F6" w:rsidRDefault="00F901F6" w:rsidP="00916773">
      <w:pPr>
        <w:spacing w:line="240" w:lineRule="auto"/>
        <w:jc w:val="both"/>
        <w:rPr>
          <w:rFonts w:ascii="Verdana" w:hAnsi="Verdana" w:cs="Arial"/>
          <w:b/>
          <w:sz w:val="24"/>
          <w:szCs w:val="24"/>
        </w:rPr>
      </w:pPr>
    </w:p>
    <w:p w14:paraId="7774EDBB" w14:textId="77777777" w:rsidR="00F901F6" w:rsidRDefault="00F901F6" w:rsidP="00916773">
      <w:pPr>
        <w:spacing w:line="240" w:lineRule="auto"/>
        <w:jc w:val="both"/>
        <w:rPr>
          <w:rFonts w:ascii="Verdana" w:hAnsi="Verdana" w:cs="Arial"/>
          <w:b/>
          <w:sz w:val="24"/>
          <w:szCs w:val="24"/>
        </w:rPr>
      </w:pPr>
    </w:p>
    <w:p w14:paraId="66A455A0" w14:textId="271F510B" w:rsidR="00100D55" w:rsidRPr="00F901F6" w:rsidRDefault="00100D55" w:rsidP="00916773">
      <w:pPr>
        <w:spacing w:line="240" w:lineRule="auto"/>
        <w:jc w:val="both"/>
        <w:rPr>
          <w:rFonts w:ascii="Verdana" w:hAnsi="Verdana" w:cs="Arial"/>
          <w:b/>
          <w:sz w:val="24"/>
          <w:szCs w:val="24"/>
        </w:rPr>
      </w:pPr>
      <w:r w:rsidRPr="00F901F6">
        <w:rPr>
          <w:rFonts w:ascii="Verdana" w:hAnsi="Verdana" w:cs="Arial"/>
          <w:b/>
          <w:sz w:val="24"/>
          <w:szCs w:val="24"/>
        </w:rPr>
        <w:t xml:space="preserve">Evaluation Procedures (Rule 51 § </w:t>
      </w:r>
      <w:r w:rsidR="00CD6CA5">
        <w:rPr>
          <w:rFonts w:ascii="Verdana" w:hAnsi="Verdana" w:cs="Arial"/>
          <w:b/>
          <w:sz w:val="24"/>
          <w:szCs w:val="24"/>
        </w:rPr>
        <w:t>006.02</w:t>
      </w:r>
      <w:r w:rsidRPr="00F901F6">
        <w:rPr>
          <w:rFonts w:ascii="Verdana" w:hAnsi="Verdana" w:cs="Arial"/>
          <w:b/>
          <w:sz w:val="24"/>
          <w:szCs w:val="24"/>
        </w:rPr>
        <w:t>; 34 CFR.304)</w:t>
      </w:r>
    </w:p>
    <w:p w14:paraId="2532B4ED" w14:textId="4263B37B" w:rsidR="00CD6CA5" w:rsidRPr="00916773" w:rsidRDefault="00CD6CA5" w:rsidP="00F901F6">
      <w:pPr>
        <w:pStyle w:val="psection-1"/>
        <w:shd w:val="clear" w:color="auto" w:fill="FFFFFF"/>
        <w:spacing w:before="150" w:beforeAutospacing="0" w:after="150" w:afterAutospacing="0"/>
        <w:ind w:left="720"/>
        <w:jc w:val="both"/>
        <w:rPr>
          <w:rFonts w:ascii="Verdana" w:hAnsi="Verdana"/>
          <w:color w:val="000000" w:themeColor="text1"/>
        </w:rPr>
      </w:pPr>
      <w:r w:rsidRPr="00F901F6">
        <w:rPr>
          <w:rStyle w:val="et03"/>
          <w:rFonts w:ascii="Verdana" w:hAnsi="Verdana"/>
          <w:bCs/>
          <w:i/>
          <w:iCs/>
          <w:color w:val="000000" w:themeColor="text1"/>
        </w:rPr>
        <w:t>Notice.</w:t>
      </w:r>
      <w:r w:rsidRPr="00916773">
        <w:rPr>
          <w:rFonts w:ascii="Verdana" w:hAnsi="Verdana"/>
          <w:color w:val="000000" w:themeColor="text1"/>
        </w:rPr>
        <w:t> The school will provide </w:t>
      </w:r>
      <w:hyperlink r:id="rId46" w:history="1">
        <w:r w:rsidRPr="00916773">
          <w:rPr>
            <w:rStyle w:val="Hyperlink"/>
            <w:rFonts w:ascii="Verdana" w:hAnsi="Verdana"/>
            <w:color w:val="000000" w:themeColor="text1"/>
            <w:u w:val="none"/>
          </w:rPr>
          <w:t>notice</w:t>
        </w:r>
      </w:hyperlink>
      <w:r w:rsidRPr="00916773">
        <w:rPr>
          <w:rFonts w:ascii="Verdana" w:hAnsi="Verdana"/>
          <w:color w:val="000000" w:themeColor="text1"/>
        </w:rPr>
        <w:t> to the </w:t>
      </w:r>
      <w:hyperlink r:id="rId47" w:history="1">
        <w:r w:rsidRPr="00916773">
          <w:rPr>
            <w:rStyle w:val="Hyperlink"/>
            <w:rFonts w:ascii="Verdana" w:hAnsi="Verdana"/>
            <w:color w:val="000000" w:themeColor="text1"/>
            <w:u w:val="none"/>
          </w:rPr>
          <w:t>parents</w:t>
        </w:r>
      </w:hyperlink>
      <w:r w:rsidRPr="00916773">
        <w:rPr>
          <w:rFonts w:ascii="Verdana" w:hAnsi="Verdana"/>
          <w:color w:val="000000" w:themeColor="text1"/>
        </w:rPr>
        <w:t> of a </w:t>
      </w:r>
      <w:hyperlink r:id="rId48" w:history="1">
        <w:r w:rsidRPr="00916773">
          <w:rPr>
            <w:rStyle w:val="Hyperlink"/>
            <w:rFonts w:ascii="Verdana" w:hAnsi="Verdana"/>
            <w:color w:val="000000" w:themeColor="text1"/>
            <w:u w:val="none"/>
          </w:rPr>
          <w:t>child with a disability</w:t>
        </w:r>
      </w:hyperlink>
      <w:r>
        <w:rPr>
          <w:rFonts w:ascii="Verdana" w:hAnsi="Verdana"/>
          <w:color w:val="000000" w:themeColor="text1"/>
        </w:rPr>
        <w:t xml:space="preserve"> </w:t>
      </w:r>
      <w:r w:rsidRPr="00916773">
        <w:rPr>
          <w:rFonts w:ascii="Verdana" w:hAnsi="Verdana"/>
          <w:color w:val="000000" w:themeColor="text1"/>
        </w:rPr>
        <w:t>that describes any </w:t>
      </w:r>
      <w:hyperlink r:id="rId49" w:history="1">
        <w:r w:rsidRPr="00916773">
          <w:rPr>
            <w:rStyle w:val="Hyperlink"/>
            <w:rFonts w:ascii="Verdana" w:hAnsi="Verdana"/>
            <w:color w:val="000000" w:themeColor="text1"/>
            <w:u w:val="none"/>
          </w:rPr>
          <w:t>evaluation</w:t>
        </w:r>
      </w:hyperlink>
      <w:r w:rsidRPr="00916773">
        <w:rPr>
          <w:rFonts w:ascii="Verdana" w:hAnsi="Verdana"/>
          <w:color w:val="000000" w:themeColor="text1"/>
        </w:rPr>
        <w:t xml:space="preserve"> procedures the </w:t>
      </w:r>
      <w:r>
        <w:rPr>
          <w:rFonts w:ascii="Verdana" w:hAnsi="Verdana"/>
          <w:color w:val="000000" w:themeColor="text1"/>
        </w:rPr>
        <w:t>school</w:t>
      </w:r>
      <w:r w:rsidRPr="00916773">
        <w:rPr>
          <w:rFonts w:ascii="Verdana" w:hAnsi="Verdana"/>
          <w:color w:val="000000" w:themeColor="text1"/>
        </w:rPr>
        <w:t xml:space="preserve"> proposes to conduct.</w:t>
      </w:r>
    </w:p>
    <w:p w14:paraId="2553A936" w14:textId="764309A2" w:rsidR="00CD6CA5" w:rsidRPr="00916773" w:rsidRDefault="00CD6CA5" w:rsidP="00F901F6">
      <w:pPr>
        <w:pStyle w:val="psection-1"/>
        <w:shd w:val="clear" w:color="auto" w:fill="FFFFFF"/>
        <w:spacing w:before="150" w:beforeAutospacing="0" w:after="150" w:afterAutospacing="0"/>
        <w:ind w:left="720"/>
        <w:jc w:val="both"/>
        <w:rPr>
          <w:rFonts w:ascii="Verdana" w:hAnsi="Verdana"/>
          <w:color w:val="000000" w:themeColor="text1"/>
        </w:rPr>
      </w:pPr>
      <w:r w:rsidRPr="00F901F6">
        <w:rPr>
          <w:rStyle w:val="et03"/>
          <w:rFonts w:ascii="Verdana" w:hAnsi="Verdana"/>
          <w:bCs/>
          <w:i/>
          <w:iCs/>
          <w:color w:val="000000" w:themeColor="text1"/>
        </w:rPr>
        <w:t>Conduct of evaluation.</w:t>
      </w:r>
      <w:r w:rsidRPr="00916773">
        <w:rPr>
          <w:rFonts w:ascii="Verdana" w:hAnsi="Verdana"/>
          <w:color w:val="000000" w:themeColor="text1"/>
        </w:rPr>
        <w:t> In conducting the </w:t>
      </w:r>
      <w:hyperlink r:id="rId50" w:history="1">
        <w:r w:rsidRPr="00916773">
          <w:rPr>
            <w:rStyle w:val="Hyperlink"/>
            <w:rFonts w:ascii="Verdana" w:hAnsi="Verdana"/>
            <w:color w:val="000000" w:themeColor="text1"/>
            <w:u w:val="none"/>
          </w:rPr>
          <w:t>evaluation</w:t>
        </w:r>
      </w:hyperlink>
      <w:r w:rsidRPr="00916773">
        <w:rPr>
          <w:rFonts w:ascii="Verdana" w:hAnsi="Verdana"/>
          <w:color w:val="000000" w:themeColor="text1"/>
        </w:rPr>
        <w:t>,</w:t>
      </w:r>
      <w:r>
        <w:rPr>
          <w:rFonts w:ascii="Verdana" w:hAnsi="Verdana"/>
          <w:color w:val="000000" w:themeColor="text1"/>
        </w:rPr>
        <w:t xml:space="preserve"> </w:t>
      </w:r>
      <w:r w:rsidRPr="00916773">
        <w:rPr>
          <w:rFonts w:ascii="Verdana" w:hAnsi="Verdana"/>
          <w:color w:val="000000" w:themeColor="text1"/>
        </w:rPr>
        <w:t>the </w:t>
      </w:r>
      <w:hyperlink r:id="rId51" w:history="1">
        <w:r>
          <w:rPr>
            <w:rStyle w:val="Hyperlink"/>
            <w:rFonts w:ascii="Verdana" w:hAnsi="Verdana"/>
            <w:color w:val="000000" w:themeColor="text1"/>
            <w:u w:val="none"/>
          </w:rPr>
          <w:t>school</w:t>
        </w:r>
      </w:hyperlink>
      <w:r w:rsidRPr="00916773">
        <w:rPr>
          <w:rFonts w:ascii="Verdana" w:hAnsi="Verdana"/>
          <w:color w:val="000000" w:themeColor="text1"/>
        </w:rPr>
        <w:t> </w:t>
      </w:r>
      <w:r>
        <w:rPr>
          <w:rFonts w:ascii="Verdana" w:hAnsi="Verdana"/>
          <w:color w:val="000000" w:themeColor="text1"/>
        </w:rPr>
        <w:t>will:</w:t>
      </w:r>
    </w:p>
    <w:p w14:paraId="158F508A" w14:textId="6719C563" w:rsidR="00CD6CA5" w:rsidRPr="00916773" w:rsidRDefault="00CD6CA5" w:rsidP="00F901F6">
      <w:pPr>
        <w:pStyle w:val="psection-2"/>
        <w:shd w:val="clear" w:color="auto" w:fill="FFFFFF"/>
        <w:spacing w:before="0" w:beforeAutospacing="0" w:after="150" w:afterAutospacing="0"/>
        <w:ind w:left="960"/>
        <w:jc w:val="both"/>
        <w:rPr>
          <w:rFonts w:ascii="Verdana" w:hAnsi="Verdana"/>
          <w:color w:val="000000" w:themeColor="text1"/>
        </w:rPr>
      </w:pPr>
      <w:r w:rsidRPr="00F901F6">
        <w:rPr>
          <w:rStyle w:val="enumxml"/>
          <w:rFonts w:ascii="Verdana" w:hAnsi="Verdana"/>
          <w:bCs/>
          <w:color w:val="000000" w:themeColor="text1"/>
        </w:rPr>
        <w:t>(1)</w:t>
      </w:r>
      <w:r w:rsidRPr="00916773">
        <w:rPr>
          <w:rFonts w:ascii="Verdana" w:hAnsi="Verdana"/>
          <w:color w:val="000000" w:themeColor="text1"/>
        </w:rPr>
        <w:t> Use a variety of assessment tools and strategies to gather relevant functional, developmental, and academic information about the child, including information provided by the </w:t>
      </w:r>
      <w:hyperlink r:id="rId52" w:history="1">
        <w:r w:rsidRPr="00916773">
          <w:rPr>
            <w:rStyle w:val="Hyperlink"/>
            <w:rFonts w:ascii="Verdana" w:hAnsi="Verdana"/>
            <w:color w:val="000000" w:themeColor="text1"/>
            <w:u w:val="none"/>
          </w:rPr>
          <w:t>parent</w:t>
        </w:r>
      </w:hyperlink>
      <w:r w:rsidRPr="00916773">
        <w:rPr>
          <w:rFonts w:ascii="Verdana" w:hAnsi="Verdana"/>
          <w:color w:val="000000" w:themeColor="text1"/>
        </w:rPr>
        <w:t>, that may assist in determining</w:t>
      </w:r>
      <w:r>
        <w:rPr>
          <w:rFonts w:ascii="Verdana" w:hAnsi="Verdana"/>
          <w:color w:val="000000" w:themeColor="text1"/>
        </w:rPr>
        <w:t>:</w:t>
      </w:r>
    </w:p>
    <w:p w14:paraId="36118265" w14:textId="5B6DBE14" w:rsidR="00CD6CA5" w:rsidRPr="00916773" w:rsidRDefault="00CD6CA5" w:rsidP="00F901F6">
      <w:pPr>
        <w:pStyle w:val="psection-3"/>
        <w:shd w:val="clear" w:color="auto" w:fill="FFFFFF"/>
        <w:spacing w:before="0" w:beforeAutospacing="0" w:after="150" w:afterAutospacing="0"/>
        <w:ind w:left="1200"/>
        <w:jc w:val="both"/>
        <w:rPr>
          <w:rFonts w:ascii="Verdana" w:hAnsi="Verdana"/>
          <w:color w:val="000000" w:themeColor="text1"/>
        </w:rPr>
      </w:pPr>
      <w:r w:rsidRPr="00F901F6">
        <w:rPr>
          <w:rStyle w:val="enumxml"/>
          <w:rFonts w:ascii="Verdana" w:hAnsi="Verdana"/>
          <w:bCs/>
          <w:color w:val="000000" w:themeColor="text1"/>
        </w:rPr>
        <w:t>(i)</w:t>
      </w:r>
      <w:r w:rsidRPr="00916773">
        <w:rPr>
          <w:rFonts w:ascii="Verdana" w:hAnsi="Verdana"/>
          <w:color w:val="000000" w:themeColor="text1"/>
        </w:rPr>
        <w:t> Whether the child is a </w:t>
      </w:r>
      <w:hyperlink r:id="rId53" w:history="1">
        <w:r w:rsidRPr="00916773">
          <w:rPr>
            <w:rStyle w:val="Hyperlink"/>
            <w:rFonts w:ascii="Verdana" w:hAnsi="Verdana"/>
            <w:color w:val="000000" w:themeColor="text1"/>
            <w:u w:val="none"/>
          </w:rPr>
          <w:t>child with a disability</w:t>
        </w:r>
      </w:hyperlink>
      <w:r>
        <w:rPr>
          <w:rFonts w:ascii="Verdana" w:hAnsi="Verdana"/>
          <w:color w:val="000000" w:themeColor="text1"/>
        </w:rPr>
        <w:t xml:space="preserve">; </w:t>
      </w:r>
      <w:r w:rsidRPr="00916773">
        <w:rPr>
          <w:rFonts w:ascii="Verdana" w:hAnsi="Verdana"/>
          <w:color w:val="000000" w:themeColor="text1"/>
        </w:rPr>
        <w:t>and</w:t>
      </w:r>
    </w:p>
    <w:p w14:paraId="58C42260" w14:textId="77777777" w:rsidR="00CD6CA5" w:rsidRPr="00916773" w:rsidRDefault="00CD6CA5" w:rsidP="00F901F6">
      <w:pPr>
        <w:pStyle w:val="psection-3"/>
        <w:shd w:val="clear" w:color="auto" w:fill="FFFFFF"/>
        <w:spacing w:before="0" w:beforeAutospacing="0" w:after="150" w:afterAutospacing="0"/>
        <w:ind w:left="1200"/>
        <w:jc w:val="both"/>
        <w:rPr>
          <w:rFonts w:ascii="Verdana" w:hAnsi="Verdana"/>
          <w:color w:val="000000" w:themeColor="text1"/>
        </w:rPr>
      </w:pPr>
      <w:r w:rsidRPr="00F901F6">
        <w:rPr>
          <w:rStyle w:val="enumxml"/>
          <w:rFonts w:ascii="Verdana" w:hAnsi="Verdana"/>
          <w:bCs/>
          <w:color w:val="000000" w:themeColor="text1"/>
        </w:rPr>
        <w:t>(ii)</w:t>
      </w:r>
      <w:r w:rsidRPr="00916773">
        <w:rPr>
          <w:rFonts w:ascii="Verdana" w:hAnsi="Verdana"/>
          <w:color w:val="000000" w:themeColor="text1"/>
        </w:rPr>
        <w:t> The content of the child's IEP, including information related to enabling the child to be involved in and progress in the general education curriculum (or for a preschool child, to participate in appropriate activities);</w:t>
      </w:r>
    </w:p>
    <w:p w14:paraId="776793DD" w14:textId="77777777" w:rsidR="00CD6CA5" w:rsidRPr="00916773" w:rsidRDefault="00CD6CA5" w:rsidP="00F901F6">
      <w:pPr>
        <w:pStyle w:val="psection-2"/>
        <w:shd w:val="clear" w:color="auto" w:fill="FFFFFF"/>
        <w:spacing w:before="0" w:beforeAutospacing="0" w:after="150" w:afterAutospacing="0"/>
        <w:ind w:left="960"/>
        <w:jc w:val="both"/>
        <w:rPr>
          <w:rFonts w:ascii="Verdana" w:hAnsi="Verdana"/>
          <w:color w:val="000000" w:themeColor="text1"/>
        </w:rPr>
      </w:pPr>
      <w:r w:rsidRPr="00F901F6">
        <w:rPr>
          <w:rStyle w:val="enumxml"/>
          <w:rFonts w:ascii="Verdana" w:hAnsi="Verdana"/>
          <w:bCs/>
          <w:color w:val="000000" w:themeColor="text1"/>
        </w:rPr>
        <w:t>(2)</w:t>
      </w:r>
      <w:r w:rsidRPr="00916773">
        <w:rPr>
          <w:rFonts w:ascii="Verdana" w:hAnsi="Verdana"/>
          <w:color w:val="000000" w:themeColor="text1"/>
        </w:rPr>
        <w:t> Not use any single measure or assessment as the sole criterion for determining whether a child is a </w:t>
      </w:r>
      <w:hyperlink r:id="rId54" w:history="1">
        <w:r w:rsidRPr="00916773">
          <w:rPr>
            <w:rStyle w:val="Hyperlink"/>
            <w:rFonts w:ascii="Verdana" w:hAnsi="Verdana"/>
            <w:color w:val="000000" w:themeColor="text1"/>
            <w:u w:val="none"/>
          </w:rPr>
          <w:t>child with a disability</w:t>
        </w:r>
      </w:hyperlink>
      <w:r w:rsidRPr="00916773">
        <w:rPr>
          <w:rFonts w:ascii="Verdana" w:hAnsi="Verdana"/>
          <w:color w:val="000000" w:themeColor="text1"/>
        </w:rPr>
        <w:t> and for determining an appropriate educational program for the child; and</w:t>
      </w:r>
    </w:p>
    <w:p w14:paraId="5BA08111" w14:textId="77777777" w:rsidR="00CD6CA5" w:rsidRPr="00916773" w:rsidRDefault="00CD6CA5" w:rsidP="00F901F6">
      <w:pPr>
        <w:pStyle w:val="psection-2"/>
        <w:shd w:val="clear" w:color="auto" w:fill="FFFFFF"/>
        <w:spacing w:before="0" w:beforeAutospacing="0" w:after="150" w:afterAutospacing="0"/>
        <w:ind w:left="960"/>
        <w:jc w:val="both"/>
        <w:rPr>
          <w:rFonts w:ascii="Verdana" w:hAnsi="Verdana"/>
          <w:color w:val="000000" w:themeColor="text1"/>
        </w:rPr>
      </w:pPr>
      <w:r w:rsidRPr="00F901F6">
        <w:rPr>
          <w:rStyle w:val="enumxml"/>
          <w:rFonts w:ascii="Verdana" w:hAnsi="Verdana"/>
          <w:bCs/>
          <w:color w:val="000000" w:themeColor="text1"/>
        </w:rPr>
        <w:t>(3)</w:t>
      </w:r>
      <w:r w:rsidRPr="00916773">
        <w:rPr>
          <w:rFonts w:ascii="Verdana" w:hAnsi="Verdana"/>
          <w:color w:val="000000" w:themeColor="text1"/>
        </w:rPr>
        <w:t> Use technically sound instruments that may assess the relative contribution of cognitive and behavioral factors, in addition to physical or developmental factors.</w:t>
      </w:r>
    </w:p>
    <w:p w14:paraId="378445B7" w14:textId="0672CFBD" w:rsidR="00CD6CA5" w:rsidRPr="00916773" w:rsidRDefault="00CD6CA5" w:rsidP="00F901F6">
      <w:pPr>
        <w:pStyle w:val="psection-1"/>
        <w:shd w:val="clear" w:color="auto" w:fill="FFFFFF"/>
        <w:spacing w:before="150" w:beforeAutospacing="0" w:after="150" w:afterAutospacing="0"/>
        <w:ind w:left="720"/>
        <w:jc w:val="both"/>
        <w:rPr>
          <w:rFonts w:ascii="Verdana" w:hAnsi="Verdana"/>
          <w:color w:val="000000" w:themeColor="text1"/>
        </w:rPr>
      </w:pPr>
      <w:r w:rsidRPr="00F901F6">
        <w:rPr>
          <w:rStyle w:val="et03"/>
          <w:rFonts w:ascii="Verdana" w:hAnsi="Verdana"/>
          <w:bCs/>
          <w:i/>
          <w:iCs/>
          <w:color w:val="000000" w:themeColor="text1"/>
        </w:rPr>
        <w:t>Other evaluation procedures.</w:t>
      </w:r>
      <w:r w:rsidRPr="00916773">
        <w:rPr>
          <w:rFonts w:ascii="Verdana" w:hAnsi="Verdana"/>
          <w:color w:val="000000" w:themeColor="text1"/>
        </w:rPr>
        <w:t> </w:t>
      </w:r>
      <w:r>
        <w:rPr>
          <w:rFonts w:ascii="Verdana" w:hAnsi="Verdana"/>
          <w:color w:val="000000" w:themeColor="text1"/>
        </w:rPr>
        <w:t>The school will</w:t>
      </w:r>
      <w:r w:rsidRPr="00916773">
        <w:rPr>
          <w:rFonts w:ascii="Verdana" w:hAnsi="Verdana"/>
          <w:color w:val="000000" w:themeColor="text1"/>
        </w:rPr>
        <w:t xml:space="preserve"> ensure that</w:t>
      </w:r>
      <w:r>
        <w:rPr>
          <w:rFonts w:ascii="Verdana" w:hAnsi="Verdana"/>
          <w:color w:val="000000" w:themeColor="text1"/>
        </w:rPr>
        <w:t>:</w:t>
      </w:r>
    </w:p>
    <w:p w14:paraId="68733D78" w14:textId="0EFEC503" w:rsidR="00CD6CA5" w:rsidRPr="00916773" w:rsidRDefault="00CD6CA5" w:rsidP="00F901F6">
      <w:pPr>
        <w:pStyle w:val="psection-2"/>
        <w:shd w:val="clear" w:color="auto" w:fill="FFFFFF"/>
        <w:spacing w:before="0" w:beforeAutospacing="0" w:after="150" w:afterAutospacing="0"/>
        <w:ind w:left="960"/>
        <w:jc w:val="both"/>
        <w:rPr>
          <w:rFonts w:ascii="Verdana" w:hAnsi="Verdana"/>
          <w:color w:val="000000" w:themeColor="text1"/>
        </w:rPr>
      </w:pPr>
      <w:r w:rsidRPr="00F901F6">
        <w:rPr>
          <w:rStyle w:val="enumxml"/>
          <w:rFonts w:ascii="Verdana" w:hAnsi="Verdana"/>
          <w:bCs/>
          <w:color w:val="000000" w:themeColor="text1"/>
        </w:rPr>
        <w:t>(1)</w:t>
      </w:r>
      <w:r w:rsidRPr="00916773">
        <w:rPr>
          <w:rFonts w:ascii="Verdana" w:hAnsi="Verdana"/>
          <w:color w:val="000000" w:themeColor="text1"/>
        </w:rPr>
        <w:t> Assessments and other </w:t>
      </w:r>
      <w:hyperlink r:id="rId55" w:history="1">
        <w:r w:rsidRPr="00916773">
          <w:rPr>
            <w:rStyle w:val="Hyperlink"/>
            <w:rFonts w:ascii="Verdana" w:hAnsi="Verdana"/>
            <w:color w:val="000000" w:themeColor="text1"/>
            <w:u w:val="none"/>
          </w:rPr>
          <w:t>evaluation</w:t>
        </w:r>
      </w:hyperlink>
      <w:r w:rsidRPr="00916773">
        <w:rPr>
          <w:rFonts w:ascii="Verdana" w:hAnsi="Verdana"/>
          <w:color w:val="000000" w:themeColor="text1"/>
        </w:rPr>
        <w:t> materials used to assess a child</w:t>
      </w:r>
      <w:r>
        <w:rPr>
          <w:rFonts w:ascii="Verdana" w:hAnsi="Verdana"/>
          <w:color w:val="000000" w:themeColor="text1"/>
        </w:rPr>
        <w:t>:</w:t>
      </w:r>
    </w:p>
    <w:p w14:paraId="280A0315" w14:textId="77777777" w:rsidR="00CD6CA5" w:rsidRPr="00916773" w:rsidRDefault="00CD6CA5" w:rsidP="00F901F6">
      <w:pPr>
        <w:pStyle w:val="psection-3"/>
        <w:shd w:val="clear" w:color="auto" w:fill="FFFFFF"/>
        <w:spacing w:before="0" w:beforeAutospacing="0" w:after="150" w:afterAutospacing="0"/>
        <w:ind w:left="1200"/>
        <w:jc w:val="both"/>
        <w:rPr>
          <w:rFonts w:ascii="Verdana" w:hAnsi="Verdana"/>
          <w:color w:val="000000" w:themeColor="text1"/>
        </w:rPr>
      </w:pPr>
      <w:r w:rsidRPr="00F901F6">
        <w:rPr>
          <w:rStyle w:val="enumxml"/>
          <w:rFonts w:ascii="Verdana" w:hAnsi="Verdana"/>
          <w:bCs/>
          <w:color w:val="000000" w:themeColor="text1"/>
        </w:rPr>
        <w:t>(i)</w:t>
      </w:r>
      <w:r w:rsidRPr="00916773">
        <w:rPr>
          <w:rFonts w:ascii="Verdana" w:hAnsi="Verdana"/>
          <w:color w:val="000000" w:themeColor="text1"/>
        </w:rPr>
        <w:t> Are selected and administered so as not to be discriminatory on a racial or cultural basis;</w:t>
      </w:r>
    </w:p>
    <w:p w14:paraId="2324F1FB" w14:textId="77777777" w:rsidR="00CD6CA5" w:rsidRPr="00916773" w:rsidRDefault="00CD6CA5" w:rsidP="00F901F6">
      <w:pPr>
        <w:pStyle w:val="psection-3"/>
        <w:shd w:val="clear" w:color="auto" w:fill="FFFFFF"/>
        <w:spacing w:before="0" w:beforeAutospacing="0" w:after="150" w:afterAutospacing="0"/>
        <w:ind w:left="1200"/>
        <w:jc w:val="both"/>
        <w:rPr>
          <w:rFonts w:ascii="Verdana" w:hAnsi="Verdana"/>
          <w:color w:val="000000" w:themeColor="text1"/>
        </w:rPr>
      </w:pPr>
      <w:r w:rsidRPr="00F901F6">
        <w:rPr>
          <w:rStyle w:val="enumxml"/>
          <w:rFonts w:ascii="Verdana" w:hAnsi="Verdana"/>
          <w:bCs/>
          <w:color w:val="000000" w:themeColor="text1"/>
        </w:rPr>
        <w:t>(ii)</w:t>
      </w:r>
      <w:r w:rsidRPr="00916773">
        <w:rPr>
          <w:rFonts w:ascii="Verdana" w:hAnsi="Verdana"/>
          <w:color w:val="000000" w:themeColor="text1"/>
        </w:rPr>
        <w:t> Are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w:t>
      </w:r>
    </w:p>
    <w:p w14:paraId="5B63EA3F" w14:textId="77777777" w:rsidR="00CD6CA5" w:rsidRPr="00916773" w:rsidRDefault="00CD6CA5" w:rsidP="00F901F6">
      <w:pPr>
        <w:pStyle w:val="psection-3"/>
        <w:shd w:val="clear" w:color="auto" w:fill="FFFFFF"/>
        <w:spacing w:before="0" w:beforeAutospacing="0" w:after="150" w:afterAutospacing="0"/>
        <w:ind w:left="1200"/>
        <w:jc w:val="both"/>
        <w:rPr>
          <w:rFonts w:ascii="Verdana" w:hAnsi="Verdana"/>
          <w:color w:val="000000" w:themeColor="text1"/>
        </w:rPr>
      </w:pPr>
      <w:r w:rsidRPr="00F901F6">
        <w:rPr>
          <w:rStyle w:val="enumxml"/>
          <w:rFonts w:ascii="Verdana" w:hAnsi="Verdana"/>
          <w:bCs/>
          <w:color w:val="000000" w:themeColor="text1"/>
        </w:rPr>
        <w:t>(iii)</w:t>
      </w:r>
      <w:r w:rsidRPr="00916773">
        <w:rPr>
          <w:rFonts w:ascii="Verdana" w:hAnsi="Verdana"/>
          <w:color w:val="000000" w:themeColor="text1"/>
        </w:rPr>
        <w:t> Are used for the purposes for which the assessments or measures are valid and reliable;</w:t>
      </w:r>
    </w:p>
    <w:p w14:paraId="231E5857" w14:textId="77777777" w:rsidR="00CD6CA5" w:rsidRPr="00916773" w:rsidRDefault="00CD6CA5" w:rsidP="00F901F6">
      <w:pPr>
        <w:pStyle w:val="psection-3"/>
        <w:shd w:val="clear" w:color="auto" w:fill="FFFFFF"/>
        <w:spacing w:before="0" w:beforeAutospacing="0" w:after="150" w:afterAutospacing="0"/>
        <w:ind w:left="1200"/>
        <w:jc w:val="both"/>
        <w:rPr>
          <w:rFonts w:ascii="Verdana" w:hAnsi="Verdana"/>
          <w:color w:val="000000" w:themeColor="text1"/>
        </w:rPr>
      </w:pPr>
      <w:r w:rsidRPr="00F901F6">
        <w:rPr>
          <w:rStyle w:val="enumxml"/>
          <w:rFonts w:ascii="Verdana" w:hAnsi="Verdana"/>
          <w:bCs/>
          <w:color w:val="000000" w:themeColor="text1"/>
        </w:rPr>
        <w:t>(iv)</w:t>
      </w:r>
      <w:r w:rsidRPr="00916773">
        <w:rPr>
          <w:rFonts w:ascii="Verdana" w:hAnsi="Verdana"/>
          <w:color w:val="000000" w:themeColor="text1"/>
        </w:rPr>
        <w:t> Are administered by trained and knowledgeable personnel; and</w:t>
      </w:r>
    </w:p>
    <w:p w14:paraId="5E2FD932" w14:textId="77777777" w:rsidR="00CD6CA5" w:rsidRPr="00916773" w:rsidRDefault="00CD6CA5" w:rsidP="00F901F6">
      <w:pPr>
        <w:pStyle w:val="psection-3"/>
        <w:shd w:val="clear" w:color="auto" w:fill="FFFFFF"/>
        <w:spacing w:before="0" w:beforeAutospacing="0" w:after="150" w:afterAutospacing="0"/>
        <w:ind w:left="1200"/>
        <w:jc w:val="both"/>
        <w:rPr>
          <w:rFonts w:ascii="Verdana" w:hAnsi="Verdana"/>
          <w:color w:val="000000" w:themeColor="text1"/>
        </w:rPr>
      </w:pPr>
      <w:r w:rsidRPr="00F901F6">
        <w:rPr>
          <w:rStyle w:val="enumxml"/>
          <w:rFonts w:ascii="Verdana" w:hAnsi="Verdana"/>
          <w:bCs/>
          <w:color w:val="000000" w:themeColor="text1"/>
        </w:rPr>
        <w:t>(v)</w:t>
      </w:r>
      <w:r w:rsidRPr="00916773">
        <w:rPr>
          <w:rFonts w:ascii="Verdana" w:hAnsi="Verdana"/>
          <w:color w:val="000000" w:themeColor="text1"/>
        </w:rPr>
        <w:t> Are administered in accordance with any instructions provided by the producer of the assessments.</w:t>
      </w:r>
    </w:p>
    <w:p w14:paraId="6CAC39F7" w14:textId="77777777" w:rsidR="00CD6CA5" w:rsidRPr="00916773" w:rsidRDefault="00CD6CA5" w:rsidP="00F901F6">
      <w:pPr>
        <w:pStyle w:val="psection-2"/>
        <w:shd w:val="clear" w:color="auto" w:fill="FFFFFF"/>
        <w:spacing w:before="0" w:beforeAutospacing="0" w:after="150" w:afterAutospacing="0"/>
        <w:ind w:left="960"/>
        <w:jc w:val="both"/>
        <w:rPr>
          <w:rFonts w:ascii="Verdana" w:hAnsi="Verdana"/>
          <w:color w:val="000000" w:themeColor="text1"/>
        </w:rPr>
      </w:pPr>
      <w:r w:rsidRPr="00F901F6">
        <w:rPr>
          <w:rStyle w:val="enumxml"/>
          <w:rFonts w:ascii="Verdana" w:hAnsi="Verdana"/>
          <w:bCs/>
          <w:color w:val="000000" w:themeColor="text1"/>
        </w:rPr>
        <w:t>(2)</w:t>
      </w:r>
      <w:r w:rsidRPr="00916773">
        <w:rPr>
          <w:rFonts w:ascii="Verdana" w:hAnsi="Verdana"/>
          <w:color w:val="000000" w:themeColor="text1"/>
        </w:rPr>
        <w:t> Assessments and other </w:t>
      </w:r>
      <w:hyperlink r:id="rId56" w:history="1">
        <w:r w:rsidRPr="00916773">
          <w:rPr>
            <w:rStyle w:val="Hyperlink"/>
            <w:rFonts w:ascii="Verdana" w:hAnsi="Verdana"/>
            <w:color w:val="000000" w:themeColor="text1"/>
            <w:u w:val="none"/>
          </w:rPr>
          <w:t>evaluation</w:t>
        </w:r>
      </w:hyperlink>
      <w:r w:rsidRPr="00916773">
        <w:rPr>
          <w:rFonts w:ascii="Verdana" w:hAnsi="Verdana"/>
          <w:color w:val="000000" w:themeColor="text1"/>
        </w:rPr>
        <w:t> materials </w:t>
      </w:r>
      <w:hyperlink r:id="rId57" w:history="1">
        <w:r w:rsidRPr="00916773">
          <w:rPr>
            <w:rStyle w:val="Hyperlink"/>
            <w:rFonts w:ascii="Verdana" w:hAnsi="Verdana"/>
            <w:color w:val="000000" w:themeColor="text1"/>
            <w:u w:val="none"/>
          </w:rPr>
          <w:t>include</w:t>
        </w:r>
      </w:hyperlink>
      <w:r w:rsidRPr="00916773">
        <w:rPr>
          <w:rFonts w:ascii="Verdana" w:hAnsi="Verdana"/>
          <w:color w:val="000000" w:themeColor="text1"/>
        </w:rPr>
        <w:t> those tailored to assess specific areas of educational need and not merely those that are designed to provide a single general intelligence quotient.</w:t>
      </w:r>
    </w:p>
    <w:p w14:paraId="26389AAA" w14:textId="77777777" w:rsidR="00CD6CA5" w:rsidRPr="00916773" w:rsidRDefault="00CD6CA5" w:rsidP="00F901F6">
      <w:pPr>
        <w:pStyle w:val="psection-2"/>
        <w:shd w:val="clear" w:color="auto" w:fill="FFFFFF"/>
        <w:spacing w:before="0" w:beforeAutospacing="0" w:after="150" w:afterAutospacing="0"/>
        <w:ind w:left="960"/>
        <w:jc w:val="both"/>
        <w:rPr>
          <w:rFonts w:ascii="Verdana" w:hAnsi="Verdana"/>
          <w:color w:val="000000" w:themeColor="text1"/>
        </w:rPr>
      </w:pPr>
      <w:r w:rsidRPr="00F901F6">
        <w:rPr>
          <w:rStyle w:val="enumxml"/>
          <w:rFonts w:ascii="Verdana" w:hAnsi="Verdana"/>
          <w:bCs/>
          <w:color w:val="000000" w:themeColor="text1"/>
        </w:rPr>
        <w:t>(3)</w:t>
      </w:r>
      <w:r w:rsidRPr="00916773">
        <w:rPr>
          <w:rFonts w:ascii="Verdana" w:hAnsi="Verdana"/>
          <w:color w:val="000000" w:themeColor="text1"/>
        </w:rPr>
        <w:t> Assessments are selected and administered so as best to ensure that if an assessment is administered to a child with impaired sensory, manual, or speaking skills, the assessment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14:paraId="64922ED1" w14:textId="77777777" w:rsidR="00CD6CA5" w:rsidRPr="00916773" w:rsidRDefault="00CD6CA5" w:rsidP="00F901F6">
      <w:pPr>
        <w:pStyle w:val="psection-2"/>
        <w:shd w:val="clear" w:color="auto" w:fill="FFFFFF"/>
        <w:spacing w:before="0" w:beforeAutospacing="0" w:after="150" w:afterAutospacing="0"/>
        <w:ind w:left="960"/>
        <w:jc w:val="both"/>
        <w:rPr>
          <w:rFonts w:ascii="Verdana" w:hAnsi="Verdana"/>
          <w:color w:val="000000" w:themeColor="text1"/>
        </w:rPr>
      </w:pPr>
      <w:r w:rsidRPr="00F901F6">
        <w:rPr>
          <w:rStyle w:val="enumxml"/>
          <w:rFonts w:ascii="Verdana" w:hAnsi="Verdana"/>
          <w:bCs/>
          <w:color w:val="000000" w:themeColor="text1"/>
        </w:rPr>
        <w:t>(4)</w:t>
      </w:r>
      <w:r w:rsidRPr="00916773">
        <w:rPr>
          <w:rFonts w:ascii="Verdana" w:hAnsi="Verdana"/>
          <w:color w:val="000000" w:themeColor="text1"/>
        </w:rPr>
        <w:t> The child is assessed in all areas related to the suspected disability, including, if appropriate, health, vision, hearing, social and emotional status, general intelligence, academic performance, communicative status, and motor abilities;</w:t>
      </w:r>
    </w:p>
    <w:p w14:paraId="571AF791" w14:textId="4ECF8BBC" w:rsidR="00CD6CA5" w:rsidRPr="00916773" w:rsidRDefault="00CD6CA5" w:rsidP="00F901F6">
      <w:pPr>
        <w:pStyle w:val="psection-2"/>
        <w:shd w:val="clear" w:color="auto" w:fill="FFFFFF"/>
        <w:spacing w:before="0" w:beforeAutospacing="0" w:after="150" w:afterAutospacing="0"/>
        <w:ind w:left="960"/>
        <w:jc w:val="both"/>
        <w:rPr>
          <w:rFonts w:ascii="Verdana" w:hAnsi="Verdana"/>
          <w:color w:val="000000" w:themeColor="text1"/>
        </w:rPr>
      </w:pPr>
      <w:r w:rsidRPr="00F901F6">
        <w:rPr>
          <w:rStyle w:val="enumxml"/>
          <w:rFonts w:ascii="Verdana" w:hAnsi="Verdana"/>
          <w:bCs/>
          <w:color w:val="000000" w:themeColor="text1"/>
        </w:rPr>
        <w:t>(5)</w:t>
      </w:r>
      <w:r w:rsidRPr="00916773">
        <w:rPr>
          <w:rFonts w:ascii="Verdana" w:hAnsi="Verdana"/>
          <w:color w:val="000000" w:themeColor="text1"/>
        </w:rPr>
        <w:t> Assessments of </w:t>
      </w:r>
      <w:hyperlink r:id="rId58" w:history="1">
        <w:r w:rsidRPr="00916773">
          <w:rPr>
            <w:rStyle w:val="Hyperlink"/>
            <w:rFonts w:ascii="Verdana" w:hAnsi="Verdana"/>
            <w:color w:val="000000" w:themeColor="text1"/>
            <w:u w:val="none"/>
          </w:rPr>
          <w:t>children</w:t>
        </w:r>
      </w:hyperlink>
      <w:r w:rsidRPr="00916773">
        <w:rPr>
          <w:rFonts w:ascii="Verdana" w:hAnsi="Verdana"/>
          <w:color w:val="000000" w:themeColor="text1"/>
        </w:rPr>
        <w:t> with disabilities who transfer from one </w:t>
      </w:r>
      <w:hyperlink r:id="rId59" w:history="1">
        <w:r w:rsidRPr="00916773">
          <w:rPr>
            <w:rStyle w:val="Hyperlink"/>
            <w:rFonts w:ascii="Verdana" w:hAnsi="Verdana"/>
            <w:color w:val="000000" w:themeColor="text1"/>
            <w:u w:val="none"/>
          </w:rPr>
          <w:t xml:space="preserve">public </w:t>
        </w:r>
        <w:r>
          <w:rPr>
            <w:rStyle w:val="Hyperlink"/>
            <w:rFonts w:ascii="Verdana" w:hAnsi="Verdana"/>
            <w:color w:val="000000" w:themeColor="text1"/>
            <w:u w:val="none"/>
          </w:rPr>
          <w:t>school</w:t>
        </w:r>
      </w:hyperlink>
      <w:r w:rsidRPr="00916773">
        <w:rPr>
          <w:rFonts w:ascii="Verdana" w:hAnsi="Verdana"/>
          <w:color w:val="000000" w:themeColor="text1"/>
        </w:rPr>
        <w:t> to another </w:t>
      </w:r>
      <w:hyperlink r:id="rId60" w:history="1">
        <w:r w:rsidRPr="00916773">
          <w:rPr>
            <w:rStyle w:val="Hyperlink"/>
            <w:rFonts w:ascii="Verdana" w:hAnsi="Verdana"/>
            <w:color w:val="000000" w:themeColor="text1"/>
            <w:u w:val="none"/>
          </w:rPr>
          <w:t xml:space="preserve">public </w:t>
        </w:r>
        <w:r>
          <w:rPr>
            <w:rStyle w:val="Hyperlink"/>
            <w:rFonts w:ascii="Verdana" w:hAnsi="Verdana"/>
            <w:color w:val="000000" w:themeColor="text1"/>
            <w:u w:val="none"/>
          </w:rPr>
          <w:t>school</w:t>
        </w:r>
      </w:hyperlink>
      <w:r w:rsidRPr="00916773">
        <w:rPr>
          <w:rFonts w:ascii="Verdana" w:hAnsi="Verdana"/>
          <w:color w:val="000000" w:themeColor="text1"/>
        </w:rPr>
        <w:t> in the same school year are coordinated with those </w:t>
      </w:r>
      <w:hyperlink r:id="rId61" w:history="1">
        <w:r w:rsidRPr="00916773">
          <w:rPr>
            <w:rStyle w:val="Hyperlink"/>
            <w:rFonts w:ascii="Verdana" w:hAnsi="Verdana"/>
            <w:color w:val="000000" w:themeColor="text1"/>
            <w:u w:val="none"/>
          </w:rPr>
          <w:t>children</w:t>
        </w:r>
      </w:hyperlink>
      <w:r w:rsidRPr="00916773">
        <w:rPr>
          <w:rFonts w:ascii="Verdana" w:hAnsi="Verdana"/>
          <w:color w:val="000000" w:themeColor="text1"/>
        </w:rPr>
        <w:t>'s prior and subsequent schools, as necessary and as expeditiously as possible, consistent with </w:t>
      </w:r>
      <w:hyperlink r:id="rId62" w:anchor="d_2" w:history="1">
        <w:r>
          <w:rPr>
            <w:rStyle w:val="Hyperlink"/>
            <w:rFonts w:ascii="Verdana" w:hAnsi="Verdana"/>
            <w:color w:val="000000" w:themeColor="text1"/>
            <w:u w:val="none"/>
          </w:rPr>
          <w:t>law</w:t>
        </w:r>
      </w:hyperlink>
      <w:r w:rsidRPr="00916773">
        <w:rPr>
          <w:rFonts w:ascii="Verdana" w:hAnsi="Verdana"/>
          <w:color w:val="000000" w:themeColor="text1"/>
        </w:rPr>
        <w:t>, to ensure prompt completion of full evaluations.</w:t>
      </w:r>
    </w:p>
    <w:p w14:paraId="4098683E" w14:textId="2C88A9A0" w:rsidR="00CD6CA5" w:rsidRPr="00916773" w:rsidRDefault="00CD6CA5" w:rsidP="00F901F6">
      <w:pPr>
        <w:pStyle w:val="psection-2"/>
        <w:shd w:val="clear" w:color="auto" w:fill="FFFFFF"/>
        <w:spacing w:before="0" w:beforeAutospacing="0" w:after="150" w:afterAutospacing="0"/>
        <w:ind w:left="960"/>
        <w:jc w:val="both"/>
        <w:rPr>
          <w:rFonts w:ascii="Verdana" w:hAnsi="Verdana"/>
          <w:color w:val="000000" w:themeColor="text1"/>
        </w:rPr>
      </w:pPr>
      <w:r w:rsidRPr="00F901F6">
        <w:rPr>
          <w:rStyle w:val="enumxml"/>
          <w:rFonts w:ascii="Verdana" w:hAnsi="Verdana"/>
          <w:bCs/>
          <w:color w:val="000000" w:themeColor="text1"/>
        </w:rPr>
        <w:t>(6)</w:t>
      </w:r>
      <w:r w:rsidRPr="00916773">
        <w:rPr>
          <w:rFonts w:ascii="Verdana" w:hAnsi="Verdana"/>
          <w:color w:val="000000" w:themeColor="text1"/>
        </w:rPr>
        <w:t> In evaluating each </w:t>
      </w:r>
      <w:hyperlink r:id="rId63" w:history="1">
        <w:r w:rsidRPr="00916773">
          <w:rPr>
            <w:rStyle w:val="Hyperlink"/>
            <w:rFonts w:ascii="Verdana" w:hAnsi="Verdana"/>
            <w:color w:val="000000" w:themeColor="text1"/>
            <w:u w:val="none"/>
          </w:rPr>
          <w:t>child with a disability</w:t>
        </w:r>
      </w:hyperlink>
      <w:r w:rsidRPr="00916773">
        <w:rPr>
          <w:rFonts w:ascii="Verdana" w:hAnsi="Verdana"/>
          <w:color w:val="000000" w:themeColor="text1"/>
        </w:rPr>
        <w:t> under </w:t>
      </w:r>
      <w:r>
        <w:rPr>
          <w:rFonts w:ascii="Verdana" w:hAnsi="Verdana"/>
          <w:color w:val="000000" w:themeColor="text1"/>
        </w:rPr>
        <w:t xml:space="preserve">34 CFR </w:t>
      </w:r>
      <w:hyperlink r:id="rId64" w:history="1">
        <w:r w:rsidRPr="00916773">
          <w:rPr>
            <w:rStyle w:val="Hyperlink"/>
            <w:rFonts w:ascii="Verdana" w:hAnsi="Verdana"/>
            <w:color w:val="000000" w:themeColor="text1"/>
            <w:u w:val="none"/>
          </w:rPr>
          <w:t>§§ 300.304</w:t>
        </w:r>
      </w:hyperlink>
      <w:r w:rsidRPr="00916773">
        <w:rPr>
          <w:rFonts w:ascii="Verdana" w:hAnsi="Verdana"/>
          <w:color w:val="000000" w:themeColor="text1"/>
        </w:rPr>
        <w:t> through 300.306, the </w:t>
      </w:r>
      <w:hyperlink r:id="rId65" w:history="1">
        <w:r w:rsidRPr="00916773">
          <w:rPr>
            <w:rStyle w:val="Hyperlink"/>
            <w:rFonts w:ascii="Verdana" w:hAnsi="Verdana"/>
            <w:color w:val="000000" w:themeColor="text1"/>
            <w:u w:val="none"/>
          </w:rPr>
          <w:t>evaluation</w:t>
        </w:r>
      </w:hyperlink>
      <w:r w:rsidRPr="00916773">
        <w:rPr>
          <w:rFonts w:ascii="Verdana" w:hAnsi="Verdana"/>
          <w:color w:val="000000" w:themeColor="text1"/>
        </w:rPr>
        <w:t> is sufficiently comprehensive to identify all of the child's </w:t>
      </w:r>
      <w:hyperlink r:id="rId66" w:history="1">
        <w:r w:rsidRPr="00916773">
          <w:rPr>
            <w:rStyle w:val="Hyperlink"/>
            <w:rFonts w:ascii="Verdana" w:hAnsi="Verdana"/>
            <w:color w:val="000000" w:themeColor="text1"/>
            <w:u w:val="none"/>
          </w:rPr>
          <w:t>special education</w:t>
        </w:r>
      </w:hyperlink>
      <w:r w:rsidRPr="00916773">
        <w:rPr>
          <w:rFonts w:ascii="Verdana" w:hAnsi="Verdana"/>
          <w:color w:val="000000" w:themeColor="text1"/>
        </w:rPr>
        <w:t> and </w:t>
      </w:r>
      <w:hyperlink r:id="rId67" w:history="1">
        <w:r w:rsidRPr="00916773">
          <w:rPr>
            <w:rStyle w:val="Hyperlink"/>
            <w:rFonts w:ascii="Verdana" w:hAnsi="Verdana"/>
            <w:color w:val="000000" w:themeColor="text1"/>
            <w:u w:val="none"/>
          </w:rPr>
          <w:t>related services</w:t>
        </w:r>
      </w:hyperlink>
      <w:r w:rsidRPr="00916773">
        <w:rPr>
          <w:rFonts w:ascii="Verdana" w:hAnsi="Verdana"/>
          <w:color w:val="000000" w:themeColor="text1"/>
        </w:rPr>
        <w:t> needs, whether or not commonly linked to the disability category in which the child has been classified.</w:t>
      </w:r>
    </w:p>
    <w:p w14:paraId="397DABC0" w14:textId="5D2886CD" w:rsidR="00CD6CA5" w:rsidRDefault="00CD6CA5" w:rsidP="00916773">
      <w:pPr>
        <w:spacing w:line="240" w:lineRule="auto"/>
        <w:ind w:left="960"/>
        <w:jc w:val="both"/>
        <w:rPr>
          <w:rFonts w:ascii="Verdana" w:hAnsi="Verdana"/>
          <w:color w:val="000000" w:themeColor="text1"/>
          <w:sz w:val="24"/>
          <w:szCs w:val="24"/>
        </w:rPr>
      </w:pPr>
      <w:r w:rsidRPr="00F901F6">
        <w:rPr>
          <w:rStyle w:val="enumxml"/>
          <w:rFonts w:ascii="Verdana" w:hAnsi="Verdana"/>
          <w:bCs/>
          <w:color w:val="000000" w:themeColor="text1"/>
          <w:sz w:val="24"/>
          <w:szCs w:val="24"/>
        </w:rPr>
        <w:t>(7)</w:t>
      </w:r>
      <w:r w:rsidRPr="00F901F6">
        <w:rPr>
          <w:rFonts w:ascii="Verdana" w:hAnsi="Verdana"/>
          <w:color w:val="000000" w:themeColor="text1"/>
          <w:sz w:val="24"/>
          <w:szCs w:val="24"/>
        </w:rPr>
        <w:t> Assessment tools and strategies that provide relevant information that directly assists persons in determining the educational needs of the child are provided.</w:t>
      </w:r>
    </w:p>
    <w:p w14:paraId="76C85D15" w14:textId="77777777" w:rsidR="00A8651B" w:rsidRDefault="00A8651B" w:rsidP="00916773">
      <w:pPr>
        <w:spacing w:line="240" w:lineRule="auto"/>
        <w:ind w:left="960"/>
        <w:jc w:val="both"/>
        <w:rPr>
          <w:rFonts w:ascii="Verdana" w:hAnsi="Verdana"/>
          <w:color w:val="000000" w:themeColor="text1"/>
          <w:sz w:val="24"/>
          <w:szCs w:val="24"/>
        </w:rPr>
      </w:pPr>
    </w:p>
    <w:p w14:paraId="5D478354" w14:textId="5220969A" w:rsidR="00CD6CA5" w:rsidRDefault="00CD6CA5" w:rsidP="00916773">
      <w:pPr>
        <w:spacing w:line="240" w:lineRule="auto"/>
        <w:ind w:left="960"/>
        <w:jc w:val="both"/>
        <w:rPr>
          <w:rFonts w:ascii="Verdana" w:hAnsi="Verdana"/>
          <w:color w:val="000000" w:themeColor="text1"/>
          <w:sz w:val="24"/>
          <w:szCs w:val="24"/>
        </w:rPr>
      </w:pPr>
      <w:r>
        <w:rPr>
          <w:rFonts w:ascii="Verdana" w:hAnsi="Verdana"/>
          <w:color w:val="000000" w:themeColor="text1"/>
          <w:sz w:val="24"/>
          <w:szCs w:val="24"/>
        </w:rPr>
        <w:t>(8) Evaluations shall also comply with any additional requirements found in Rule 51, including but not limited to those found in section 006.02.</w:t>
      </w:r>
    </w:p>
    <w:p w14:paraId="473E675D" w14:textId="40103752" w:rsidR="00A8651B" w:rsidRDefault="00A8651B" w:rsidP="00916773">
      <w:pPr>
        <w:spacing w:line="240" w:lineRule="auto"/>
        <w:ind w:left="960"/>
        <w:jc w:val="both"/>
        <w:rPr>
          <w:rFonts w:ascii="Verdana" w:hAnsi="Verdana"/>
          <w:color w:val="000000" w:themeColor="text1"/>
          <w:sz w:val="24"/>
          <w:szCs w:val="24"/>
        </w:rPr>
      </w:pPr>
    </w:p>
    <w:p w14:paraId="16368A07" w14:textId="7744EE62" w:rsidR="00A8651B" w:rsidRDefault="00A8651B" w:rsidP="00197C4E">
      <w:pPr>
        <w:spacing w:line="240" w:lineRule="auto"/>
        <w:ind w:left="720"/>
        <w:jc w:val="both"/>
        <w:rPr>
          <w:rFonts w:ascii="Verdana" w:hAnsi="Verdana" w:cs="Arial"/>
          <w:sz w:val="24"/>
          <w:szCs w:val="24"/>
        </w:rPr>
      </w:pPr>
      <w:r w:rsidRPr="00F901F6">
        <w:rPr>
          <w:rFonts w:ascii="Verdana" w:hAnsi="Verdana" w:cs="Arial"/>
          <w:bCs/>
          <w:i/>
          <w:sz w:val="24"/>
          <w:szCs w:val="24"/>
        </w:rPr>
        <w:t>Review of Existing Evaluation Data</w:t>
      </w:r>
      <w:r w:rsidRPr="00F901F6">
        <w:rPr>
          <w:rFonts w:ascii="Verdana" w:hAnsi="Verdana" w:cs="Arial"/>
          <w:bCs/>
          <w:sz w:val="24"/>
          <w:szCs w:val="24"/>
        </w:rPr>
        <w:t xml:space="preserve"> (Rule 51, § 006.06)</w:t>
      </w:r>
      <w:r>
        <w:rPr>
          <w:rFonts w:ascii="Verdana" w:hAnsi="Verdana" w:cs="Arial"/>
          <w:bCs/>
          <w:sz w:val="24"/>
          <w:szCs w:val="24"/>
        </w:rPr>
        <w:t xml:space="preserve">.  </w:t>
      </w:r>
      <w:r w:rsidRPr="00155A77">
        <w:rPr>
          <w:rFonts w:ascii="Verdana" w:hAnsi="Verdana" w:cs="Arial"/>
          <w:sz w:val="24"/>
          <w:szCs w:val="24"/>
        </w:rPr>
        <w:t>For initial evaluations and reevaluations, the IEP team and other qualified professionals will review all existing educational assessments as well as parental, classroom and other relevant observations in determining whether:</w:t>
      </w:r>
    </w:p>
    <w:p w14:paraId="2A7A1C84" w14:textId="77777777" w:rsidR="00A8651B" w:rsidRPr="00155A77" w:rsidRDefault="00A8651B">
      <w:pPr>
        <w:spacing w:line="240" w:lineRule="auto"/>
        <w:ind w:left="720"/>
        <w:jc w:val="both"/>
        <w:rPr>
          <w:rFonts w:ascii="Verdana" w:hAnsi="Verdana" w:cs="Arial"/>
          <w:sz w:val="24"/>
          <w:szCs w:val="24"/>
        </w:rPr>
      </w:pPr>
    </w:p>
    <w:p w14:paraId="4559EE9B" w14:textId="77777777" w:rsidR="00A8651B" w:rsidRPr="00155A77" w:rsidRDefault="00A8651B" w:rsidP="00A8651B">
      <w:pPr>
        <w:numPr>
          <w:ilvl w:val="0"/>
          <w:numId w:val="6"/>
        </w:numPr>
        <w:spacing w:line="240" w:lineRule="auto"/>
        <w:jc w:val="both"/>
        <w:rPr>
          <w:rFonts w:ascii="Verdana" w:hAnsi="Verdana" w:cs="Arial"/>
          <w:sz w:val="24"/>
          <w:szCs w:val="24"/>
        </w:rPr>
      </w:pPr>
      <w:r w:rsidRPr="00155A77">
        <w:rPr>
          <w:rFonts w:ascii="Verdana" w:hAnsi="Verdana" w:cs="Arial"/>
          <w:sz w:val="24"/>
          <w:szCs w:val="24"/>
        </w:rPr>
        <w:t>the student is a student with a disability or continues to be a student with a disability qualifying for special education;</w:t>
      </w:r>
    </w:p>
    <w:p w14:paraId="262395C3" w14:textId="77777777" w:rsidR="00A8651B" w:rsidRPr="00155A77" w:rsidRDefault="00A8651B" w:rsidP="00A8651B">
      <w:pPr>
        <w:numPr>
          <w:ilvl w:val="0"/>
          <w:numId w:val="6"/>
        </w:numPr>
        <w:spacing w:line="240" w:lineRule="auto"/>
        <w:jc w:val="both"/>
        <w:rPr>
          <w:rFonts w:ascii="Verdana" w:hAnsi="Verdana" w:cs="Arial"/>
          <w:sz w:val="24"/>
          <w:szCs w:val="24"/>
        </w:rPr>
      </w:pPr>
      <w:r w:rsidRPr="00155A77">
        <w:rPr>
          <w:rFonts w:ascii="Verdana" w:hAnsi="Verdana" w:cs="Arial"/>
          <w:sz w:val="24"/>
          <w:szCs w:val="24"/>
        </w:rPr>
        <w:t>a student with a disability needs or continues to need special education services; and</w:t>
      </w:r>
    </w:p>
    <w:p w14:paraId="3E35316E" w14:textId="77777777" w:rsidR="00A8651B" w:rsidRPr="00155A77" w:rsidRDefault="00A8651B" w:rsidP="00A8651B">
      <w:pPr>
        <w:numPr>
          <w:ilvl w:val="0"/>
          <w:numId w:val="6"/>
        </w:numPr>
        <w:spacing w:line="240" w:lineRule="auto"/>
        <w:jc w:val="both"/>
        <w:rPr>
          <w:rFonts w:ascii="Verdana" w:hAnsi="Verdana" w:cs="Arial"/>
          <w:sz w:val="24"/>
          <w:szCs w:val="24"/>
        </w:rPr>
      </w:pPr>
      <w:r w:rsidRPr="00155A77">
        <w:rPr>
          <w:rFonts w:ascii="Verdana" w:hAnsi="Verdana" w:cs="Arial"/>
          <w:sz w:val="24"/>
          <w:szCs w:val="24"/>
        </w:rPr>
        <w:t>a student with a disability needs additional or modified special education to meet the goals of the student’s IEP or the general goals of the school district’s curriculum.</w:t>
      </w:r>
    </w:p>
    <w:p w14:paraId="19B62FC4" w14:textId="77777777" w:rsidR="00A8651B" w:rsidRPr="00155A77" w:rsidRDefault="00A8651B" w:rsidP="00A8651B">
      <w:pPr>
        <w:pStyle w:val="ListParagraph"/>
        <w:spacing w:line="240" w:lineRule="auto"/>
        <w:ind w:left="0"/>
        <w:jc w:val="both"/>
        <w:rPr>
          <w:rFonts w:ascii="Verdana" w:hAnsi="Verdana" w:cs="Arial"/>
          <w:b/>
          <w:sz w:val="24"/>
          <w:szCs w:val="24"/>
        </w:rPr>
      </w:pPr>
    </w:p>
    <w:p w14:paraId="46BA0192" w14:textId="1238FCA9" w:rsidR="00100D55" w:rsidRDefault="00A8651B">
      <w:pPr>
        <w:spacing w:line="240" w:lineRule="auto"/>
        <w:jc w:val="both"/>
        <w:rPr>
          <w:rFonts w:ascii="Verdana" w:hAnsi="Verdana" w:cs="Arial"/>
          <w:sz w:val="24"/>
          <w:szCs w:val="24"/>
        </w:rPr>
      </w:pPr>
      <w:r w:rsidRPr="00F901F6">
        <w:rPr>
          <w:rFonts w:ascii="Verdana" w:hAnsi="Verdana" w:cs="Arial"/>
          <w:i/>
          <w:sz w:val="24"/>
          <w:szCs w:val="24"/>
        </w:rPr>
        <w:t>Independent Education Evaluation</w:t>
      </w:r>
      <w:r w:rsidRPr="00F901F6">
        <w:rPr>
          <w:rFonts w:ascii="Verdana" w:hAnsi="Verdana" w:cs="Arial"/>
          <w:sz w:val="24"/>
          <w:szCs w:val="24"/>
        </w:rPr>
        <w:t xml:space="preserve"> (Rule 51 § 006.07)</w:t>
      </w:r>
      <w:r>
        <w:rPr>
          <w:rFonts w:ascii="Verdana" w:hAnsi="Verdana" w:cs="Arial"/>
          <w:sz w:val="24"/>
          <w:szCs w:val="24"/>
        </w:rPr>
        <w:t xml:space="preserve">.  </w:t>
      </w:r>
      <w:r w:rsidRPr="00155A77">
        <w:rPr>
          <w:rFonts w:ascii="Verdana" w:hAnsi="Verdana" w:cs="Arial"/>
          <w:sz w:val="24"/>
          <w:szCs w:val="24"/>
        </w:rPr>
        <w:t>When a student’s parent requests an independent education evaluation, the student’s case manager or the district’s special education director will respond in writing without unnecessary delay that (1) the school district will initiate a hearing under 92 NAC 55 to show that its evaluation is appropriate OR (2) an independent educational evaluation wil</w:t>
      </w:r>
      <w:r>
        <w:rPr>
          <w:rFonts w:ascii="Verdana" w:hAnsi="Verdana" w:cs="Arial"/>
          <w:sz w:val="24"/>
          <w:szCs w:val="24"/>
        </w:rPr>
        <w:t>l</w:t>
      </w:r>
      <w:r w:rsidRPr="00155A77">
        <w:rPr>
          <w:rFonts w:ascii="Verdana" w:hAnsi="Verdana" w:cs="Arial"/>
          <w:sz w:val="24"/>
          <w:szCs w:val="24"/>
        </w:rPr>
        <w:t xml:space="preserve"> be provided at public expense.  The written response will (1)  include a copy of the board’s policy on IEEs and (2) if appropriate, identify at least one qualified individual who meets the policy’s criteria within the geographic area.</w:t>
      </w:r>
    </w:p>
    <w:p w14:paraId="2F419CC3" w14:textId="77777777" w:rsidR="00F901F6" w:rsidRPr="00F901F6" w:rsidRDefault="00F901F6">
      <w:pPr>
        <w:spacing w:line="240" w:lineRule="auto"/>
        <w:jc w:val="both"/>
        <w:rPr>
          <w:rFonts w:ascii="Verdana" w:hAnsi="Verdana" w:cs="Arial"/>
          <w:sz w:val="24"/>
          <w:szCs w:val="24"/>
        </w:rPr>
      </w:pPr>
    </w:p>
    <w:p w14:paraId="7ADE4C61" w14:textId="5BD11DDC" w:rsidR="0068554C" w:rsidRDefault="0068554C" w:rsidP="003D0638">
      <w:pPr>
        <w:pStyle w:val="ListParagraph"/>
        <w:spacing w:line="240" w:lineRule="auto"/>
        <w:ind w:left="0"/>
        <w:jc w:val="both"/>
        <w:rPr>
          <w:rFonts w:ascii="Verdana" w:hAnsi="Verdana" w:cs="Arial"/>
          <w:sz w:val="24"/>
          <w:szCs w:val="24"/>
        </w:rPr>
      </w:pPr>
      <w:r>
        <w:rPr>
          <w:rFonts w:ascii="Verdana" w:hAnsi="Verdana" w:cs="Arial"/>
          <w:b/>
          <w:sz w:val="24"/>
          <w:szCs w:val="24"/>
        </w:rPr>
        <w:t xml:space="preserve">Confidentiality of Personally Identifiable Information </w:t>
      </w:r>
      <w:r>
        <w:rPr>
          <w:rFonts w:ascii="Verdana" w:hAnsi="Verdana" w:cs="Arial"/>
          <w:sz w:val="24"/>
          <w:szCs w:val="24"/>
        </w:rPr>
        <w:t>(Rule 51 § 009.03; 34 CFR § 300.123, 34 CFR § 300.610-.626)</w:t>
      </w:r>
    </w:p>
    <w:p w14:paraId="007375BD" w14:textId="77777777" w:rsidR="00F901F6" w:rsidRDefault="00F901F6" w:rsidP="003D0638">
      <w:pPr>
        <w:pStyle w:val="ListParagraph"/>
        <w:spacing w:line="240" w:lineRule="auto"/>
        <w:ind w:left="0"/>
        <w:jc w:val="both"/>
        <w:rPr>
          <w:rFonts w:ascii="Verdana" w:hAnsi="Verdana" w:cs="Arial"/>
          <w:sz w:val="24"/>
          <w:szCs w:val="24"/>
        </w:rPr>
      </w:pPr>
    </w:p>
    <w:p w14:paraId="3E16CABF" w14:textId="1CF347B1" w:rsidR="0068554C" w:rsidRDefault="0068554C" w:rsidP="00F901F6">
      <w:pPr>
        <w:shd w:val="clear" w:color="auto" w:fill="FFFFFF"/>
        <w:spacing w:line="240" w:lineRule="auto"/>
        <w:ind w:left="720"/>
        <w:jc w:val="both"/>
        <w:rPr>
          <w:rFonts w:ascii="Verdana" w:eastAsia="Times New Roman" w:hAnsi="Verdana"/>
          <w:color w:val="333333"/>
          <w:sz w:val="24"/>
          <w:szCs w:val="24"/>
        </w:rPr>
      </w:pPr>
      <w:r w:rsidRPr="00F901F6">
        <w:rPr>
          <w:rFonts w:ascii="Verdana" w:eastAsia="Times New Roman" w:hAnsi="Verdana"/>
          <w:bCs/>
          <w:i/>
          <w:color w:val="333333"/>
          <w:sz w:val="24"/>
          <w:szCs w:val="24"/>
        </w:rPr>
        <w:t>Notice to parents</w:t>
      </w:r>
      <w:r w:rsidRPr="00F901F6">
        <w:rPr>
          <w:rFonts w:ascii="Verdana" w:eastAsia="Times New Roman" w:hAnsi="Verdana"/>
          <w:bCs/>
          <w:color w:val="333333"/>
          <w:sz w:val="24"/>
          <w:szCs w:val="24"/>
        </w:rPr>
        <w:t>.</w:t>
      </w:r>
      <w:r>
        <w:rPr>
          <w:rFonts w:ascii="Verdana" w:eastAsia="Times New Roman" w:hAnsi="Verdana"/>
          <w:bCs/>
          <w:color w:val="333333"/>
          <w:sz w:val="24"/>
          <w:szCs w:val="24"/>
        </w:rPr>
        <w:t xml:space="preserve">  </w:t>
      </w:r>
      <w:r w:rsidRPr="00916773">
        <w:rPr>
          <w:rFonts w:ascii="Verdana" w:eastAsia="Times New Roman" w:hAnsi="Verdana"/>
          <w:color w:val="333333"/>
          <w:sz w:val="24"/>
          <w:szCs w:val="24"/>
        </w:rPr>
        <w:t xml:space="preserve">The </w:t>
      </w:r>
      <w:r>
        <w:rPr>
          <w:rFonts w:ascii="Verdana" w:eastAsia="Times New Roman" w:hAnsi="Verdana"/>
          <w:color w:val="333333"/>
          <w:sz w:val="24"/>
          <w:szCs w:val="24"/>
        </w:rPr>
        <w:t xml:space="preserve">school </w:t>
      </w:r>
      <w:r w:rsidRPr="00916773">
        <w:rPr>
          <w:rFonts w:ascii="Verdana" w:eastAsia="Times New Roman" w:hAnsi="Verdana"/>
          <w:color w:val="333333"/>
          <w:sz w:val="24"/>
          <w:szCs w:val="24"/>
        </w:rPr>
        <w:t>must give notice that is adequate to fully inform </w:t>
      </w:r>
      <w:hyperlink r:id="rId68" w:history="1">
        <w:r w:rsidRPr="00916773">
          <w:rPr>
            <w:rFonts w:ascii="Verdana" w:eastAsia="Times New Roman" w:hAnsi="Verdana"/>
            <w:color w:val="337AB7"/>
            <w:sz w:val="24"/>
            <w:szCs w:val="24"/>
            <w:u w:val="single"/>
          </w:rPr>
          <w:t>parents</w:t>
        </w:r>
      </w:hyperlink>
      <w:r w:rsidRPr="00916773">
        <w:rPr>
          <w:rFonts w:ascii="Verdana" w:eastAsia="Times New Roman" w:hAnsi="Verdana"/>
          <w:color w:val="333333"/>
          <w:sz w:val="24"/>
          <w:szCs w:val="24"/>
        </w:rPr>
        <w:t> about the requirements of </w:t>
      </w:r>
      <w:r>
        <w:rPr>
          <w:rFonts w:ascii="Verdana" w:eastAsia="Times New Roman" w:hAnsi="Verdana"/>
          <w:color w:val="333333"/>
          <w:sz w:val="24"/>
          <w:szCs w:val="24"/>
        </w:rPr>
        <w:t>protecting the confidentiality of any personally identifiable information collected, used, or maintained under Part B of the Act, including:</w:t>
      </w:r>
    </w:p>
    <w:p w14:paraId="3C1203E1" w14:textId="77777777" w:rsidR="0068554C" w:rsidRPr="00916773" w:rsidRDefault="0068554C" w:rsidP="00F901F6">
      <w:pPr>
        <w:shd w:val="clear" w:color="auto" w:fill="FFFFFF"/>
        <w:spacing w:line="240" w:lineRule="auto"/>
        <w:ind w:left="720"/>
        <w:jc w:val="both"/>
        <w:rPr>
          <w:rFonts w:ascii="Verdana" w:eastAsia="Times New Roman" w:hAnsi="Verdana"/>
          <w:color w:val="333333"/>
          <w:sz w:val="24"/>
          <w:szCs w:val="24"/>
        </w:rPr>
      </w:pPr>
    </w:p>
    <w:p w14:paraId="0B6CD72F" w14:textId="2734BABF" w:rsidR="0068554C" w:rsidRPr="00916773" w:rsidRDefault="0068554C" w:rsidP="00F901F6">
      <w:pPr>
        <w:shd w:val="clear" w:color="auto" w:fill="FFFFFF"/>
        <w:spacing w:after="150" w:line="240" w:lineRule="auto"/>
        <w:ind w:left="960"/>
        <w:jc w:val="both"/>
        <w:rPr>
          <w:rFonts w:ascii="Verdana" w:eastAsia="Times New Roman" w:hAnsi="Verdana"/>
          <w:color w:val="333333"/>
          <w:sz w:val="24"/>
          <w:szCs w:val="24"/>
        </w:rPr>
      </w:pPr>
      <w:r w:rsidRPr="00F901F6">
        <w:rPr>
          <w:rFonts w:ascii="Verdana" w:eastAsia="Times New Roman" w:hAnsi="Verdana"/>
          <w:bCs/>
          <w:color w:val="333333"/>
          <w:sz w:val="24"/>
          <w:szCs w:val="24"/>
        </w:rPr>
        <w:t>(1)</w:t>
      </w:r>
      <w:r w:rsidRPr="00916773">
        <w:rPr>
          <w:rFonts w:ascii="Verdana" w:eastAsia="Times New Roman" w:hAnsi="Verdana"/>
          <w:color w:val="333333"/>
          <w:sz w:val="24"/>
          <w:szCs w:val="24"/>
        </w:rPr>
        <w:t> A description of the extent that the notice is given in the native languages of the various population groups in the </w:t>
      </w:r>
      <w:hyperlink r:id="rId69" w:history="1">
        <w:r>
          <w:rPr>
            <w:rFonts w:ascii="Verdana" w:eastAsia="Times New Roman" w:hAnsi="Verdana"/>
            <w:color w:val="337AB7"/>
            <w:sz w:val="24"/>
            <w:szCs w:val="24"/>
            <w:u w:val="single"/>
          </w:rPr>
          <w:t>district</w:t>
        </w:r>
      </w:hyperlink>
      <w:r w:rsidRPr="00916773">
        <w:rPr>
          <w:rFonts w:ascii="Verdana" w:eastAsia="Times New Roman" w:hAnsi="Verdana"/>
          <w:color w:val="333333"/>
          <w:sz w:val="24"/>
          <w:szCs w:val="24"/>
        </w:rPr>
        <w:t>;</w:t>
      </w:r>
    </w:p>
    <w:p w14:paraId="6987D8B9" w14:textId="69051BA1" w:rsidR="0068554C" w:rsidRPr="00916773" w:rsidRDefault="0068554C" w:rsidP="00F901F6">
      <w:pPr>
        <w:shd w:val="clear" w:color="auto" w:fill="FFFFFF"/>
        <w:spacing w:after="150" w:line="240" w:lineRule="auto"/>
        <w:ind w:left="960"/>
        <w:jc w:val="both"/>
        <w:rPr>
          <w:rFonts w:ascii="Verdana" w:eastAsia="Times New Roman" w:hAnsi="Verdana"/>
          <w:color w:val="333333"/>
          <w:sz w:val="24"/>
          <w:szCs w:val="24"/>
        </w:rPr>
      </w:pPr>
      <w:r w:rsidRPr="00F901F6">
        <w:rPr>
          <w:rFonts w:ascii="Verdana" w:eastAsia="Times New Roman" w:hAnsi="Verdana"/>
          <w:bCs/>
          <w:color w:val="333333"/>
          <w:sz w:val="24"/>
          <w:szCs w:val="24"/>
        </w:rPr>
        <w:t>(2)</w:t>
      </w:r>
      <w:r w:rsidRPr="00916773">
        <w:rPr>
          <w:rFonts w:ascii="Verdana" w:eastAsia="Times New Roman" w:hAnsi="Verdana"/>
          <w:color w:val="333333"/>
          <w:sz w:val="24"/>
          <w:szCs w:val="24"/>
        </w:rPr>
        <w:t> A description of the children on whom </w:t>
      </w:r>
      <w:hyperlink r:id="rId70" w:history="1">
        <w:r w:rsidRPr="00916773">
          <w:rPr>
            <w:rFonts w:ascii="Verdana" w:eastAsia="Times New Roman" w:hAnsi="Verdana"/>
            <w:color w:val="337AB7"/>
            <w:sz w:val="24"/>
            <w:szCs w:val="24"/>
            <w:u w:val="single"/>
          </w:rPr>
          <w:t>personally identifiable</w:t>
        </w:r>
      </w:hyperlink>
      <w:r w:rsidRPr="00916773">
        <w:rPr>
          <w:rFonts w:ascii="Verdana" w:eastAsia="Times New Roman" w:hAnsi="Verdana"/>
          <w:color w:val="333333"/>
          <w:sz w:val="24"/>
          <w:szCs w:val="24"/>
        </w:rPr>
        <w:t> information is maintained, the types of information sought, the methods the </w:t>
      </w:r>
      <w:hyperlink r:id="rId71" w:history="1">
        <w:r>
          <w:rPr>
            <w:rFonts w:ascii="Verdana" w:eastAsia="Times New Roman" w:hAnsi="Verdana"/>
            <w:color w:val="337AB7"/>
            <w:sz w:val="24"/>
            <w:szCs w:val="24"/>
            <w:u w:val="single"/>
          </w:rPr>
          <w:t>district</w:t>
        </w:r>
      </w:hyperlink>
      <w:r w:rsidRPr="00916773">
        <w:rPr>
          <w:rFonts w:ascii="Verdana" w:eastAsia="Times New Roman" w:hAnsi="Verdana"/>
          <w:color w:val="333333"/>
          <w:sz w:val="24"/>
          <w:szCs w:val="24"/>
        </w:rPr>
        <w:t> intends to use in gathering the information (including the sources from whom information is gathered), and the uses to be made of the information;</w:t>
      </w:r>
    </w:p>
    <w:p w14:paraId="1B922952" w14:textId="7260E451" w:rsidR="0068554C" w:rsidRPr="00916773" w:rsidRDefault="0068554C" w:rsidP="00F901F6">
      <w:pPr>
        <w:shd w:val="clear" w:color="auto" w:fill="FFFFFF"/>
        <w:spacing w:after="150" w:line="240" w:lineRule="auto"/>
        <w:ind w:left="960"/>
        <w:jc w:val="both"/>
        <w:rPr>
          <w:rFonts w:ascii="Verdana" w:eastAsia="Times New Roman" w:hAnsi="Verdana"/>
          <w:color w:val="333333"/>
          <w:sz w:val="24"/>
          <w:szCs w:val="24"/>
        </w:rPr>
      </w:pPr>
      <w:r w:rsidRPr="00F901F6">
        <w:rPr>
          <w:rFonts w:ascii="Verdana" w:eastAsia="Times New Roman" w:hAnsi="Verdana"/>
          <w:bCs/>
          <w:color w:val="333333"/>
          <w:sz w:val="24"/>
          <w:szCs w:val="24"/>
        </w:rPr>
        <w:t>(3)</w:t>
      </w:r>
      <w:r w:rsidRPr="00916773">
        <w:rPr>
          <w:rFonts w:ascii="Verdana" w:eastAsia="Times New Roman" w:hAnsi="Verdana"/>
          <w:color w:val="333333"/>
          <w:sz w:val="24"/>
          <w:szCs w:val="24"/>
        </w:rPr>
        <w:t xml:space="preserve"> A summary of the policies and procedures that </w:t>
      </w:r>
      <w:r>
        <w:rPr>
          <w:rFonts w:ascii="Verdana" w:eastAsia="Times New Roman" w:hAnsi="Verdana"/>
          <w:color w:val="333333"/>
          <w:sz w:val="24"/>
          <w:szCs w:val="24"/>
        </w:rPr>
        <w:t>the school will</w:t>
      </w:r>
      <w:r w:rsidRPr="00916773">
        <w:rPr>
          <w:rFonts w:ascii="Verdana" w:eastAsia="Times New Roman" w:hAnsi="Verdana"/>
          <w:color w:val="333333"/>
          <w:sz w:val="24"/>
          <w:szCs w:val="24"/>
        </w:rPr>
        <w:t xml:space="preserve"> follow regarding storage, disclosure to third parties, retention, and </w:t>
      </w:r>
      <w:hyperlink r:id="rId72" w:history="1">
        <w:r w:rsidRPr="00916773">
          <w:rPr>
            <w:rFonts w:ascii="Verdana" w:eastAsia="Times New Roman" w:hAnsi="Verdana"/>
            <w:color w:val="337AB7"/>
            <w:sz w:val="24"/>
            <w:szCs w:val="24"/>
            <w:u w:val="single"/>
          </w:rPr>
          <w:t>destruction</w:t>
        </w:r>
      </w:hyperlink>
      <w:r w:rsidRPr="00916773">
        <w:rPr>
          <w:rFonts w:ascii="Verdana" w:eastAsia="Times New Roman" w:hAnsi="Verdana"/>
          <w:color w:val="333333"/>
          <w:sz w:val="24"/>
          <w:szCs w:val="24"/>
        </w:rPr>
        <w:t> of </w:t>
      </w:r>
      <w:hyperlink r:id="rId73" w:history="1">
        <w:r w:rsidRPr="00916773">
          <w:rPr>
            <w:rFonts w:ascii="Verdana" w:eastAsia="Times New Roman" w:hAnsi="Verdana"/>
            <w:color w:val="337AB7"/>
            <w:sz w:val="24"/>
            <w:szCs w:val="24"/>
            <w:u w:val="single"/>
          </w:rPr>
          <w:t>personally identifiable</w:t>
        </w:r>
      </w:hyperlink>
      <w:r w:rsidRPr="00916773">
        <w:rPr>
          <w:rFonts w:ascii="Verdana" w:eastAsia="Times New Roman" w:hAnsi="Verdana"/>
          <w:color w:val="333333"/>
          <w:sz w:val="24"/>
          <w:szCs w:val="24"/>
        </w:rPr>
        <w:t> information; and</w:t>
      </w:r>
    </w:p>
    <w:p w14:paraId="5147E8C8" w14:textId="77777777" w:rsidR="0068554C" w:rsidRPr="00916773" w:rsidRDefault="0068554C" w:rsidP="00F901F6">
      <w:pPr>
        <w:shd w:val="clear" w:color="auto" w:fill="FFFFFF"/>
        <w:spacing w:after="150" w:line="240" w:lineRule="auto"/>
        <w:ind w:left="960"/>
        <w:jc w:val="both"/>
        <w:rPr>
          <w:rFonts w:ascii="Verdana" w:eastAsia="Times New Roman" w:hAnsi="Verdana"/>
          <w:color w:val="333333"/>
          <w:sz w:val="24"/>
          <w:szCs w:val="24"/>
        </w:rPr>
      </w:pPr>
      <w:r w:rsidRPr="00F901F6">
        <w:rPr>
          <w:rFonts w:ascii="Verdana" w:eastAsia="Times New Roman" w:hAnsi="Verdana"/>
          <w:bCs/>
          <w:color w:val="333333"/>
          <w:sz w:val="24"/>
          <w:szCs w:val="24"/>
        </w:rPr>
        <w:t>(4)</w:t>
      </w:r>
      <w:r w:rsidRPr="00916773">
        <w:rPr>
          <w:rFonts w:ascii="Verdana" w:eastAsia="Times New Roman" w:hAnsi="Verdana"/>
          <w:color w:val="333333"/>
          <w:sz w:val="24"/>
          <w:szCs w:val="24"/>
        </w:rPr>
        <w:t> A description of all of the rights of </w:t>
      </w:r>
      <w:hyperlink r:id="rId74" w:history="1">
        <w:r w:rsidRPr="00916773">
          <w:rPr>
            <w:rFonts w:ascii="Verdana" w:eastAsia="Times New Roman" w:hAnsi="Verdana"/>
            <w:color w:val="337AB7"/>
            <w:sz w:val="24"/>
            <w:szCs w:val="24"/>
            <w:u w:val="single"/>
          </w:rPr>
          <w:t>parents</w:t>
        </w:r>
      </w:hyperlink>
      <w:r w:rsidRPr="00916773">
        <w:rPr>
          <w:rFonts w:ascii="Verdana" w:eastAsia="Times New Roman" w:hAnsi="Verdana"/>
          <w:color w:val="333333"/>
          <w:sz w:val="24"/>
          <w:szCs w:val="24"/>
        </w:rPr>
        <w:t> and children regarding this information, including the rights under FERPA and implementing regulations in </w:t>
      </w:r>
      <w:hyperlink r:id="rId75" w:history="1">
        <w:r w:rsidRPr="00916773">
          <w:rPr>
            <w:rFonts w:ascii="Verdana" w:eastAsia="Times New Roman" w:hAnsi="Verdana"/>
            <w:color w:val="337AB7"/>
            <w:sz w:val="24"/>
            <w:szCs w:val="24"/>
            <w:u w:val="single"/>
          </w:rPr>
          <w:t>34 CFR part 99</w:t>
        </w:r>
      </w:hyperlink>
      <w:r w:rsidRPr="00916773">
        <w:rPr>
          <w:rFonts w:ascii="Verdana" w:eastAsia="Times New Roman" w:hAnsi="Verdana"/>
          <w:color w:val="333333"/>
          <w:sz w:val="24"/>
          <w:szCs w:val="24"/>
        </w:rPr>
        <w:t>.</w:t>
      </w:r>
    </w:p>
    <w:p w14:paraId="429447B2" w14:textId="12EB959A" w:rsidR="0068554C" w:rsidRDefault="0068554C">
      <w:pPr>
        <w:shd w:val="clear" w:color="auto" w:fill="FFFFFF"/>
        <w:spacing w:before="150" w:after="150" w:line="240" w:lineRule="auto"/>
        <w:ind w:left="720"/>
        <w:jc w:val="both"/>
        <w:rPr>
          <w:rFonts w:ascii="Verdana" w:eastAsia="Times New Roman" w:hAnsi="Verdana"/>
          <w:color w:val="333333"/>
          <w:sz w:val="24"/>
          <w:szCs w:val="24"/>
        </w:rPr>
      </w:pPr>
      <w:r w:rsidRPr="00916773">
        <w:rPr>
          <w:rFonts w:ascii="Verdana" w:eastAsia="Times New Roman" w:hAnsi="Verdana"/>
          <w:color w:val="333333"/>
          <w:sz w:val="24"/>
          <w:szCs w:val="24"/>
        </w:rPr>
        <w:t>Before any major identification, location, or </w:t>
      </w:r>
      <w:hyperlink r:id="rId76" w:history="1">
        <w:r w:rsidRPr="00916773">
          <w:rPr>
            <w:rFonts w:ascii="Verdana" w:eastAsia="Times New Roman" w:hAnsi="Verdana"/>
            <w:color w:val="337AB7"/>
            <w:sz w:val="24"/>
            <w:szCs w:val="24"/>
            <w:u w:val="single"/>
          </w:rPr>
          <w:t>evaluation</w:t>
        </w:r>
      </w:hyperlink>
      <w:r w:rsidRPr="00916773">
        <w:rPr>
          <w:rFonts w:ascii="Verdana" w:eastAsia="Times New Roman" w:hAnsi="Verdana"/>
          <w:color w:val="333333"/>
          <w:sz w:val="24"/>
          <w:szCs w:val="24"/>
        </w:rPr>
        <w:t> activity, the notice must be published or announced in newspapers or other media, or both, with circulation adequate to notify </w:t>
      </w:r>
      <w:hyperlink r:id="rId77" w:history="1">
        <w:r w:rsidRPr="00916773">
          <w:rPr>
            <w:rFonts w:ascii="Verdana" w:eastAsia="Times New Roman" w:hAnsi="Verdana"/>
            <w:color w:val="337AB7"/>
            <w:sz w:val="24"/>
            <w:szCs w:val="24"/>
            <w:u w:val="single"/>
          </w:rPr>
          <w:t>parents</w:t>
        </w:r>
      </w:hyperlink>
      <w:r w:rsidRPr="00916773">
        <w:rPr>
          <w:rFonts w:ascii="Verdana" w:eastAsia="Times New Roman" w:hAnsi="Verdana"/>
          <w:color w:val="333333"/>
          <w:sz w:val="24"/>
          <w:szCs w:val="24"/>
        </w:rPr>
        <w:t> throughout the </w:t>
      </w:r>
      <w:hyperlink r:id="rId78" w:history="1">
        <w:r>
          <w:rPr>
            <w:rFonts w:ascii="Verdana" w:eastAsia="Times New Roman" w:hAnsi="Verdana"/>
            <w:color w:val="337AB7"/>
            <w:sz w:val="24"/>
            <w:szCs w:val="24"/>
            <w:u w:val="single"/>
          </w:rPr>
          <w:t>district</w:t>
        </w:r>
      </w:hyperlink>
      <w:r w:rsidRPr="00916773">
        <w:rPr>
          <w:rFonts w:ascii="Verdana" w:eastAsia="Times New Roman" w:hAnsi="Verdana"/>
          <w:color w:val="333333"/>
          <w:sz w:val="24"/>
          <w:szCs w:val="24"/>
        </w:rPr>
        <w:t> of the activity.</w:t>
      </w:r>
    </w:p>
    <w:p w14:paraId="4494F1A8" w14:textId="2F1E9373" w:rsidR="009B360B" w:rsidRPr="00F901F6" w:rsidRDefault="009B360B" w:rsidP="00F901F6">
      <w:pPr>
        <w:shd w:val="clear" w:color="auto" w:fill="FFFFFF"/>
        <w:spacing w:line="240" w:lineRule="auto"/>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Access rights</w:t>
      </w:r>
      <w:r w:rsidRPr="00F901F6">
        <w:rPr>
          <w:rFonts w:ascii="Verdana" w:eastAsia="Times New Roman" w:hAnsi="Verdana"/>
          <w:bCs/>
          <w:color w:val="000000" w:themeColor="text1"/>
          <w:sz w:val="24"/>
          <w:szCs w:val="24"/>
        </w:rPr>
        <w:t>.</w:t>
      </w:r>
      <w:r>
        <w:rPr>
          <w:rFonts w:ascii="Verdana" w:eastAsia="Times New Roman" w:hAnsi="Verdana"/>
          <w:bCs/>
          <w:color w:val="000000" w:themeColor="text1"/>
          <w:sz w:val="24"/>
          <w:szCs w:val="24"/>
        </w:rPr>
        <w:t xml:space="preserve"> The school will</w:t>
      </w:r>
      <w:r w:rsidRPr="00F901F6">
        <w:rPr>
          <w:rFonts w:ascii="Verdana" w:eastAsia="Times New Roman" w:hAnsi="Verdana"/>
          <w:color w:val="000000" w:themeColor="text1"/>
          <w:sz w:val="24"/>
          <w:szCs w:val="24"/>
        </w:rPr>
        <w:t xml:space="preserve"> permit </w:t>
      </w:r>
      <w:hyperlink r:id="rId79" w:history="1">
        <w:r w:rsidRPr="00F901F6">
          <w:rPr>
            <w:rFonts w:ascii="Verdana" w:eastAsia="Times New Roman" w:hAnsi="Verdana"/>
            <w:color w:val="000000" w:themeColor="text1"/>
            <w:sz w:val="24"/>
            <w:szCs w:val="24"/>
          </w:rPr>
          <w:t>parents</w:t>
        </w:r>
      </w:hyperlink>
      <w:r w:rsidRPr="00F901F6">
        <w:rPr>
          <w:rFonts w:ascii="Verdana" w:eastAsia="Times New Roman" w:hAnsi="Verdana"/>
          <w:color w:val="000000" w:themeColor="text1"/>
          <w:sz w:val="24"/>
          <w:szCs w:val="24"/>
        </w:rPr>
        <w:t> to inspect and </w:t>
      </w:r>
      <w:hyperlink r:id="rId80" w:history="1">
        <w:r w:rsidRPr="00F901F6">
          <w:rPr>
            <w:rFonts w:ascii="Verdana" w:eastAsia="Times New Roman" w:hAnsi="Verdana"/>
            <w:color w:val="000000" w:themeColor="text1"/>
            <w:sz w:val="24"/>
            <w:szCs w:val="24"/>
          </w:rPr>
          <w:t>review</w:t>
        </w:r>
      </w:hyperlink>
      <w:r w:rsidRPr="00F901F6">
        <w:rPr>
          <w:rFonts w:ascii="Verdana" w:eastAsia="Times New Roman" w:hAnsi="Verdana"/>
          <w:color w:val="000000" w:themeColor="text1"/>
          <w:sz w:val="24"/>
          <w:szCs w:val="24"/>
        </w:rPr>
        <w:t> any </w:t>
      </w:r>
      <w:hyperlink r:id="rId81" w:history="1">
        <w:r w:rsidRPr="00F901F6">
          <w:rPr>
            <w:rFonts w:ascii="Verdana" w:eastAsia="Times New Roman" w:hAnsi="Verdana"/>
            <w:color w:val="000000" w:themeColor="text1"/>
            <w:sz w:val="24"/>
            <w:szCs w:val="24"/>
          </w:rPr>
          <w:t>education records</w:t>
        </w:r>
      </w:hyperlink>
      <w:r w:rsidRPr="00F901F6">
        <w:rPr>
          <w:rFonts w:ascii="Verdana" w:eastAsia="Times New Roman" w:hAnsi="Verdana"/>
          <w:color w:val="000000" w:themeColor="text1"/>
          <w:sz w:val="24"/>
          <w:szCs w:val="24"/>
        </w:rPr>
        <w:t xml:space="preserve"> relating to their children that are collected, maintained, or used by the </w:t>
      </w:r>
      <w:r>
        <w:rPr>
          <w:rFonts w:ascii="Verdana" w:eastAsia="Times New Roman" w:hAnsi="Verdana"/>
          <w:color w:val="000000" w:themeColor="text1"/>
          <w:sz w:val="24"/>
          <w:szCs w:val="24"/>
        </w:rPr>
        <w:t>school</w:t>
      </w:r>
      <w:r w:rsidRPr="00F901F6">
        <w:rPr>
          <w:rFonts w:ascii="Verdana" w:eastAsia="Times New Roman" w:hAnsi="Verdana"/>
          <w:color w:val="000000" w:themeColor="text1"/>
          <w:sz w:val="24"/>
          <w:szCs w:val="24"/>
        </w:rPr>
        <w:t xml:space="preserve">. The </w:t>
      </w:r>
      <w:r>
        <w:rPr>
          <w:rFonts w:ascii="Verdana" w:eastAsia="Times New Roman" w:hAnsi="Verdana"/>
          <w:color w:val="000000" w:themeColor="text1"/>
          <w:sz w:val="24"/>
          <w:szCs w:val="24"/>
        </w:rPr>
        <w:t>school will</w:t>
      </w:r>
      <w:r w:rsidRPr="00F901F6">
        <w:rPr>
          <w:rFonts w:ascii="Verdana" w:eastAsia="Times New Roman" w:hAnsi="Verdana"/>
          <w:color w:val="000000" w:themeColor="text1"/>
          <w:sz w:val="24"/>
          <w:szCs w:val="24"/>
        </w:rPr>
        <w:t xml:space="preserve"> comply with a request without unnecessary delay and before any meeting regarding an IEP, or any hearing pursuant to </w:t>
      </w:r>
      <w:r>
        <w:rPr>
          <w:rFonts w:ascii="Verdana" w:eastAsia="Times New Roman" w:hAnsi="Verdana"/>
          <w:color w:val="000000" w:themeColor="text1"/>
          <w:sz w:val="24"/>
          <w:szCs w:val="24"/>
        </w:rPr>
        <w:t>law</w:t>
      </w:r>
      <w:r w:rsidRPr="00F901F6">
        <w:rPr>
          <w:rFonts w:ascii="Verdana" w:eastAsia="Times New Roman" w:hAnsi="Verdana"/>
          <w:color w:val="000000" w:themeColor="text1"/>
          <w:sz w:val="24"/>
          <w:szCs w:val="24"/>
        </w:rPr>
        <w:t>, or resolution session pursuant to </w:t>
      </w:r>
      <w:hyperlink r:id="rId82" w:history="1">
        <w:r>
          <w:rPr>
            <w:rFonts w:ascii="Verdana" w:eastAsia="Times New Roman" w:hAnsi="Verdana"/>
            <w:color w:val="000000" w:themeColor="text1"/>
            <w:sz w:val="24"/>
            <w:szCs w:val="24"/>
          </w:rPr>
          <w:t>law</w:t>
        </w:r>
      </w:hyperlink>
      <w:r w:rsidRPr="00F901F6">
        <w:rPr>
          <w:rFonts w:ascii="Verdana" w:eastAsia="Times New Roman" w:hAnsi="Verdana"/>
          <w:color w:val="000000" w:themeColor="text1"/>
          <w:sz w:val="24"/>
          <w:szCs w:val="24"/>
        </w:rPr>
        <w:t>, and in no case more than 45 </w:t>
      </w:r>
      <w:hyperlink r:id="rId83" w:history="1">
        <w:r w:rsidRPr="00F901F6">
          <w:rPr>
            <w:rFonts w:ascii="Verdana" w:eastAsia="Times New Roman" w:hAnsi="Verdana"/>
            <w:color w:val="000000" w:themeColor="text1"/>
            <w:sz w:val="24"/>
            <w:szCs w:val="24"/>
          </w:rPr>
          <w:t>days</w:t>
        </w:r>
      </w:hyperlink>
      <w:r>
        <w:rPr>
          <w:rFonts w:ascii="Verdana" w:eastAsia="Times New Roman" w:hAnsi="Verdana"/>
          <w:color w:val="000000" w:themeColor="text1"/>
          <w:sz w:val="24"/>
          <w:szCs w:val="24"/>
        </w:rPr>
        <w:t xml:space="preserve"> </w:t>
      </w:r>
      <w:r w:rsidRPr="00F901F6">
        <w:rPr>
          <w:rFonts w:ascii="Verdana" w:eastAsia="Times New Roman" w:hAnsi="Verdana"/>
          <w:color w:val="000000" w:themeColor="text1"/>
          <w:sz w:val="24"/>
          <w:szCs w:val="24"/>
        </w:rPr>
        <w:t>after the request has been made.</w:t>
      </w:r>
    </w:p>
    <w:p w14:paraId="2107A541" w14:textId="458FDEDA" w:rsidR="009B360B" w:rsidRPr="00F901F6" w:rsidRDefault="009B360B" w:rsidP="00F901F6">
      <w:pPr>
        <w:shd w:val="clear" w:color="auto" w:fill="FFFFFF"/>
        <w:spacing w:before="150" w:after="150" w:line="240" w:lineRule="auto"/>
        <w:ind w:left="720"/>
        <w:jc w:val="both"/>
        <w:rPr>
          <w:rFonts w:ascii="Verdana" w:eastAsia="Times New Roman" w:hAnsi="Verdana"/>
          <w:color w:val="000000" w:themeColor="text1"/>
          <w:sz w:val="24"/>
          <w:szCs w:val="24"/>
        </w:rPr>
      </w:pPr>
      <w:r w:rsidRPr="00F901F6">
        <w:rPr>
          <w:rFonts w:ascii="Verdana" w:eastAsia="Times New Roman" w:hAnsi="Verdana"/>
          <w:color w:val="000000" w:themeColor="text1"/>
          <w:sz w:val="24"/>
          <w:szCs w:val="24"/>
        </w:rPr>
        <w:t>The right to inspect and </w:t>
      </w:r>
      <w:hyperlink r:id="rId84" w:history="1">
        <w:r w:rsidRPr="00F901F6">
          <w:rPr>
            <w:rFonts w:ascii="Verdana" w:eastAsia="Times New Roman" w:hAnsi="Verdana"/>
            <w:color w:val="000000" w:themeColor="text1"/>
            <w:sz w:val="24"/>
            <w:szCs w:val="24"/>
          </w:rPr>
          <w:t>review</w:t>
        </w:r>
      </w:hyperlink>
      <w:r w:rsidRPr="00F901F6">
        <w:rPr>
          <w:rFonts w:ascii="Verdana" w:eastAsia="Times New Roman" w:hAnsi="Verdana"/>
          <w:color w:val="000000" w:themeColor="text1"/>
          <w:sz w:val="24"/>
          <w:szCs w:val="24"/>
        </w:rPr>
        <w:t> </w:t>
      </w:r>
      <w:hyperlink r:id="rId85" w:history="1">
        <w:r w:rsidRPr="00F901F6">
          <w:rPr>
            <w:rFonts w:ascii="Verdana" w:eastAsia="Times New Roman" w:hAnsi="Verdana"/>
            <w:color w:val="000000" w:themeColor="text1"/>
            <w:sz w:val="24"/>
            <w:szCs w:val="24"/>
          </w:rPr>
          <w:t>education records</w:t>
        </w:r>
      </w:hyperlink>
      <w:r w:rsidRPr="00F901F6">
        <w:rPr>
          <w:rFonts w:ascii="Verdana" w:eastAsia="Times New Roman" w:hAnsi="Verdana"/>
          <w:color w:val="000000" w:themeColor="text1"/>
          <w:sz w:val="24"/>
          <w:szCs w:val="24"/>
        </w:rPr>
        <w:t> under this section </w:t>
      </w:r>
      <w:hyperlink r:id="rId86" w:history="1">
        <w:r w:rsidRPr="00F901F6">
          <w:rPr>
            <w:rFonts w:ascii="Verdana" w:eastAsia="Times New Roman" w:hAnsi="Verdana"/>
            <w:color w:val="000000" w:themeColor="text1"/>
            <w:sz w:val="24"/>
            <w:szCs w:val="24"/>
          </w:rPr>
          <w:t>includes</w:t>
        </w:r>
      </w:hyperlink>
      <w:r>
        <w:rPr>
          <w:rFonts w:ascii="Verdana" w:eastAsia="Times New Roman" w:hAnsi="Verdana"/>
          <w:color w:val="000000" w:themeColor="text1"/>
          <w:sz w:val="24"/>
          <w:szCs w:val="24"/>
        </w:rPr>
        <w:t>:</w:t>
      </w:r>
    </w:p>
    <w:p w14:paraId="3D5B85AE" w14:textId="50897F26" w:rsidR="009B360B" w:rsidRPr="00F901F6" w:rsidRDefault="009B360B" w:rsidP="00F901F6">
      <w:pPr>
        <w:shd w:val="clear" w:color="auto" w:fill="FFFFFF"/>
        <w:spacing w:after="150" w:line="240" w:lineRule="auto"/>
        <w:ind w:left="960"/>
        <w:jc w:val="both"/>
        <w:rPr>
          <w:rFonts w:ascii="Verdana" w:eastAsia="Times New Roman" w:hAnsi="Verdana"/>
          <w:color w:val="000000" w:themeColor="text1"/>
          <w:sz w:val="24"/>
          <w:szCs w:val="24"/>
        </w:rPr>
      </w:pPr>
      <w:r w:rsidRPr="00F901F6">
        <w:rPr>
          <w:rFonts w:ascii="Verdana" w:eastAsia="Times New Roman" w:hAnsi="Verdana"/>
          <w:bCs/>
          <w:color w:val="000000" w:themeColor="text1"/>
          <w:sz w:val="24"/>
          <w:szCs w:val="24"/>
        </w:rPr>
        <w:t>(1)</w:t>
      </w:r>
      <w:r w:rsidRPr="00F901F6">
        <w:rPr>
          <w:rFonts w:ascii="Verdana" w:eastAsia="Times New Roman" w:hAnsi="Verdana"/>
          <w:color w:val="000000" w:themeColor="text1"/>
          <w:sz w:val="24"/>
          <w:szCs w:val="24"/>
        </w:rPr>
        <w:t> The right to a response from the </w:t>
      </w:r>
      <w:hyperlink r:id="rId87" w:history="1">
        <w:r>
          <w:rPr>
            <w:rFonts w:ascii="Verdana" w:eastAsia="Times New Roman" w:hAnsi="Verdana"/>
            <w:color w:val="000000" w:themeColor="text1"/>
            <w:sz w:val="24"/>
            <w:szCs w:val="24"/>
          </w:rPr>
          <w:t>school</w:t>
        </w:r>
      </w:hyperlink>
      <w:r w:rsidRPr="00F901F6">
        <w:rPr>
          <w:rFonts w:ascii="Verdana" w:eastAsia="Times New Roman" w:hAnsi="Verdana"/>
          <w:color w:val="000000" w:themeColor="text1"/>
          <w:sz w:val="24"/>
          <w:szCs w:val="24"/>
        </w:rPr>
        <w:t> to reasonable requests for explanations and interpretations of the records;</w:t>
      </w:r>
    </w:p>
    <w:p w14:paraId="7B244098" w14:textId="57A2C769" w:rsidR="009B360B" w:rsidRPr="00F901F6" w:rsidRDefault="009B360B" w:rsidP="00F901F6">
      <w:pPr>
        <w:shd w:val="clear" w:color="auto" w:fill="FFFFFF"/>
        <w:spacing w:after="150" w:line="240" w:lineRule="auto"/>
        <w:ind w:left="960"/>
        <w:jc w:val="both"/>
        <w:rPr>
          <w:rFonts w:ascii="Verdana" w:eastAsia="Times New Roman" w:hAnsi="Verdana"/>
          <w:color w:val="000000" w:themeColor="text1"/>
          <w:sz w:val="24"/>
          <w:szCs w:val="24"/>
        </w:rPr>
      </w:pPr>
      <w:r w:rsidRPr="00F901F6">
        <w:rPr>
          <w:rFonts w:ascii="Verdana" w:eastAsia="Times New Roman" w:hAnsi="Verdana"/>
          <w:bCs/>
          <w:color w:val="000000" w:themeColor="text1"/>
          <w:sz w:val="24"/>
          <w:szCs w:val="24"/>
        </w:rPr>
        <w:t>(2)</w:t>
      </w:r>
      <w:r w:rsidRPr="00F901F6">
        <w:rPr>
          <w:rFonts w:ascii="Verdana" w:eastAsia="Times New Roman" w:hAnsi="Verdana"/>
          <w:color w:val="000000" w:themeColor="text1"/>
          <w:sz w:val="24"/>
          <w:szCs w:val="24"/>
        </w:rPr>
        <w:t xml:space="preserve"> The right to request that the </w:t>
      </w:r>
      <w:r>
        <w:rPr>
          <w:rFonts w:ascii="Verdana" w:eastAsia="Times New Roman" w:hAnsi="Verdana"/>
          <w:color w:val="000000" w:themeColor="text1"/>
          <w:sz w:val="24"/>
          <w:szCs w:val="24"/>
        </w:rPr>
        <w:t>school</w:t>
      </w:r>
      <w:r w:rsidRPr="00F901F6">
        <w:rPr>
          <w:rFonts w:ascii="Verdana" w:eastAsia="Times New Roman" w:hAnsi="Verdana"/>
          <w:color w:val="000000" w:themeColor="text1"/>
          <w:sz w:val="24"/>
          <w:szCs w:val="24"/>
        </w:rPr>
        <w:t xml:space="preserve"> provide copies of the records containing the information if failure to provide those copies would effectively prevent the </w:t>
      </w:r>
      <w:hyperlink r:id="rId88"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 from exercising the right to inspect and </w:t>
      </w:r>
      <w:hyperlink r:id="rId89" w:history="1">
        <w:r w:rsidRPr="00F901F6">
          <w:rPr>
            <w:rFonts w:ascii="Verdana" w:eastAsia="Times New Roman" w:hAnsi="Verdana"/>
            <w:color w:val="000000" w:themeColor="text1"/>
            <w:sz w:val="24"/>
            <w:szCs w:val="24"/>
          </w:rPr>
          <w:t>review</w:t>
        </w:r>
      </w:hyperlink>
      <w:r w:rsidRPr="00F901F6">
        <w:rPr>
          <w:rFonts w:ascii="Verdana" w:eastAsia="Times New Roman" w:hAnsi="Verdana"/>
          <w:color w:val="000000" w:themeColor="text1"/>
          <w:sz w:val="24"/>
          <w:szCs w:val="24"/>
        </w:rPr>
        <w:t> the records; and</w:t>
      </w:r>
    </w:p>
    <w:p w14:paraId="38CF0600" w14:textId="77777777" w:rsidR="009B360B" w:rsidRPr="00F901F6" w:rsidRDefault="009B360B" w:rsidP="00F901F6">
      <w:pPr>
        <w:shd w:val="clear" w:color="auto" w:fill="FFFFFF"/>
        <w:spacing w:after="150" w:line="240" w:lineRule="auto"/>
        <w:ind w:left="960"/>
        <w:jc w:val="both"/>
        <w:rPr>
          <w:rFonts w:ascii="Verdana" w:eastAsia="Times New Roman" w:hAnsi="Verdana"/>
          <w:color w:val="000000" w:themeColor="text1"/>
          <w:sz w:val="24"/>
          <w:szCs w:val="24"/>
        </w:rPr>
      </w:pPr>
      <w:r w:rsidRPr="00F901F6">
        <w:rPr>
          <w:rFonts w:ascii="Verdana" w:eastAsia="Times New Roman" w:hAnsi="Verdana"/>
          <w:bCs/>
          <w:color w:val="000000" w:themeColor="text1"/>
          <w:sz w:val="24"/>
          <w:szCs w:val="24"/>
        </w:rPr>
        <w:t>(3)</w:t>
      </w:r>
      <w:r w:rsidRPr="00F901F6">
        <w:rPr>
          <w:rFonts w:ascii="Verdana" w:eastAsia="Times New Roman" w:hAnsi="Verdana"/>
          <w:color w:val="000000" w:themeColor="text1"/>
          <w:sz w:val="24"/>
          <w:szCs w:val="24"/>
        </w:rPr>
        <w:t> The right to have a representative of the </w:t>
      </w:r>
      <w:hyperlink r:id="rId90"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 inspect and </w:t>
      </w:r>
      <w:hyperlink r:id="rId91" w:history="1">
        <w:r w:rsidRPr="00F901F6">
          <w:rPr>
            <w:rFonts w:ascii="Verdana" w:eastAsia="Times New Roman" w:hAnsi="Verdana"/>
            <w:color w:val="000000" w:themeColor="text1"/>
            <w:sz w:val="24"/>
            <w:szCs w:val="24"/>
          </w:rPr>
          <w:t>review</w:t>
        </w:r>
      </w:hyperlink>
      <w:r w:rsidRPr="00F901F6">
        <w:rPr>
          <w:rFonts w:ascii="Verdana" w:eastAsia="Times New Roman" w:hAnsi="Verdana"/>
          <w:color w:val="000000" w:themeColor="text1"/>
          <w:sz w:val="24"/>
          <w:szCs w:val="24"/>
        </w:rPr>
        <w:t> the records.</w:t>
      </w:r>
    </w:p>
    <w:p w14:paraId="7925EE5C" w14:textId="5094468F" w:rsidR="009B360B" w:rsidRDefault="009B360B" w:rsidP="00916773">
      <w:pPr>
        <w:shd w:val="clear" w:color="auto" w:fill="FFFFFF"/>
        <w:spacing w:before="150" w:after="150" w:line="240" w:lineRule="auto"/>
        <w:ind w:left="720"/>
        <w:jc w:val="both"/>
        <w:rPr>
          <w:rFonts w:ascii="Verdana" w:eastAsia="Times New Roman" w:hAnsi="Verdana"/>
          <w:color w:val="000000" w:themeColor="text1"/>
          <w:sz w:val="24"/>
          <w:szCs w:val="24"/>
        </w:rPr>
      </w:pPr>
      <w:r>
        <w:rPr>
          <w:rFonts w:ascii="Verdana" w:eastAsia="Times New Roman" w:hAnsi="Verdana"/>
          <w:color w:val="000000" w:themeColor="text1"/>
          <w:sz w:val="24"/>
          <w:szCs w:val="24"/>
        </w:rPr>
        <w:t xml:space="preserve">The school </w:t>
      </w:r>
      <w:r w:rsidRPr="00F901F6">
        <w:rPr>
          <w:rFonts w:ascii="Verdana" w:eastAsia="Times New Roman" w:hAnsi="Verdana"/>
          <w:color w:val="000000" w:themeColor="text1"/>
          <w:sz w:val="24"/>
          <w:szCs w:val="24"/>
        </w:rPr>
        <w:t>may presume that the </w:t>
      </w:r>
      <w:hyperlink r:id="rId92"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 has authority to inspect and </w:t>
      </w:r>
      <w:hyperlink r:id="rId93" w:history="1">
        <w:r w:rsidRPr="00F901F6">
          <w:rPr>
            <w:rFonts w:ascii="Verdana" w:eastAsia="Times New Roman" w:hAnsi="Verdana"/>
            <w:color w:val="000000" w:themeColor="text1"/>
            <w:sz w:val="24"/>
            <w:szCs w:val="24"/>
          </w:rPr>
          <w:t>review</w:t>
        </w:r>
      </w:hyperlink>
      <w:r w:rsidRPr="00F901F6">
        <w:rPr>
          <w:rFonts w:ascii="Verdana" w:eastAsia="Times New Roman" w:hAnsi="Verdana"/>
          <w:color w:val="000000" w:themeColor="text1"/>
          <w:sz w:val="24"/>
          <w:szCs w:val="24"/>
        </w:rPr>
        <w:t xml:space="preserve"> records relating to his or her child unless </w:t>
      </w:r>
      <w:r>
        <w:rPr>
          <w:rFonts w:ascii="Verdana" w:eastAsia="Times New Roman" w:hAnsi="Verdana"/>
          <w:color w:val="000000" w:themeColor="text1"/>
          <w:sz w:val="24"/>
          <w:szCs w:val="24"/>
        </w:rPr>
        <w:t>the school</w:t>
      </w:r>
      <w:r w:rsidRPr="00F901F6">
        <w:rPr>
          <w:rFonts w:ascii="Verdana" w:eastAsia="Times New Roman" w:hAnsi="Verdana"/>
          <w:color w:val="000000" w:themeColor="text1"/>
          <w:sz w:val="24"/>
          <w:szCs w:val="24"/>
        </w:rPr>
        <w:t xml:space="preserve"> has been advised that the </w:t>
      </w:r>
      <w:hyperlink r:id="rId94"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 does not have the authority under applicable </w:t>
      </w:r>
      <w:hyperlink r:id="rId95" w:history="1">
        <w:r w:rsidRPr="00F901F6">
          <w:rPr>
            <w:rFonts w:ascii="Verdana" w:eastAsia="Times New Roman" w:hAnsi="Verdana"/>
            <w:color w:val="000000" w:themeColor="text1"/>
            <w:sz w:val="24"/>
            <w:szCs w:val="24"/>
          </w:rPr>
          <w:t>State</w:t>
        </w:r>
      </w:hyperlink>
      <w:r w:rsidRPr="00F901F6">
        <w:rPr>
          <w:rFonts w:ascii="Verdana" w:eastAsia="Times New Roman" w:hAnsi="Verdana"/>
          <w:color w:val="000000" w:themeColor="text1"/>
          <w:sz w:val="24"/>
          <w:szCs w:val="24"/>
        </w:rPr>
        <w:t> law governing such matters as guardianship, separation, and divorce.</w:t>
      </w:r>
    </w:p>
    <w:p w14:paraId="6DAB995B" w14:textId="543168AB" w:rsidR="009B360B" w:rsidRDefault="009B360B" w:rsidP="00916773">
      <w:pPr>
        <w:shd w:val="clear" w:color="auto" w:fill="FFFFFF"/>
        <w:spacing w:before="150" w:after="150" w:line="240" w:lineRule="auto"/>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Record of access</w:t>
      </w:r>
      <w:r w:rsidRPr="00F901F6">
        <w:rPr>
          <w:rFonts w:ascii="Verdana" w:eastAsia="Times New Roman" w:hAnsi="Verdana"/>
          <w:bCs/>
          <w:color w:val="000000" w:themeColor="text1"/>
          <w:sz w:val="24"/>
          <w:szCs w:val="24"/>
        </w:rPr>
        <w:t>.  The school</w:t>
      </w:r>
      <w:r w:rsidRPr="00F901F6">
        <w:rPr>
          <w:rFonts w:ascii="Verdana" w:eastAsia="Times New Roman" w:hAnsi="Verdana"/>
          <w:color w:val="000000" w:themeColor="text1"/>
          <w:sz w:val="24"/>
          <w:szCs w:val="24"/>
        </w:rPr>
        <w:t> must keep a record of parties obtaining access to </w:t>
      </w:r>
      <w:hyperlink r:id="rId96" w:history="1">
        <w:r w:rsidRPr="00F901F6">
          <w:rPr>
            <w:rFonts w:ascii="Verdana" w:eastAsia="Times New Roman" w:hAnsi="Verdana"/>
            <w:color w:val="000000" w:themeColor="text1"/>
            <w:sz w:val="24"/>
            <w:szCs w:val="24"/>
          </w:rPr>
          <w:t>education records</w:t>
        </w:r>
      </w:hyperlink>
      <w:r w:rsidRPr="00F901F6">
        <w:rPr>
          <w:rFonts w:ascii="Verdana" w:eastAsia="Times New Roman" w:hAnsi="Verdana"/>
          <w:color w:val="000000" w:themeColor="text1"/>
          <w:sz w:val="24"/>
          <w:szCs w:val="24"/>
        </w:rPr>
        <w:t> collected, maintained, or used under Part B of the </w:t>
      </w:r>
      <w:hyperlink r:id="rId97" w:history="1">
        <w:r w:rsidRPr="00F901F6">
          <w:rPr>
            <w:rFonts w:ascii="Verdana" w:eastAsia="Times New Roman" w:hAnsi="Verdana"/>
            <w:color w:val="000000" w:themeColor="text1"/>
            <w:sz w:val="24"/>
            <w:szCs w:val="24"/>
          </w:rPr>
          <w:t>Act</w:t>
        </w:r>
      </w:hyperlink>
      <w:r w:rsidRPr="00F901F6">
        <w:rPr>
          <w:rFonts w:ascii="Verdana" w:eastAsia="Times New Roman" w:hAnsi="Verdana"/>
          <w:color w:val="000000" w:themeColor="text1"/>
          <w:sz w:val="24"/>
          <w:szCs w:val="24"/>
        </w:rPr>
        <w:t> (except access by </w:t>
      </w:r>
      <w:hyperlink r:id="rId98" w:history="1">
        <w:r w:rsidRPr="00F901F6">
          <w:rPr>
            <w:rFonts w:ascii="Verdana" w:eastAsia="Times New Roman" w:hAnsi="Verdana"/>
            <w:color w:val="000000" w:themeColor="text1"/>
            <w:sz w:val="24"/>
            <w:szCs w:val="24"/>
          </w:rPr>
          <w:t>parents</w:t>
        </w:r>
      </w:hyperlink>
      <w:r w:rsidRPr="00F901F6">
        <w:rPr>
          <w:rFonts w:ascii="Verdana" w:eastAsia="Times New Roman" w:hAnsi="Verdana"/>
          <w:color w:val="000000" w:themeColor="text1"/>
          <w:sz w:val="24"/>
          <w:szCs w:val="24"/>
        </w:rPr>
        <w:t> and authorized employees of the school), including the name of the party, the date access was given, and the purpose for which the party is authorized to use the records.</w:t>
      </w:r>
    </w:p>
    <w:p w14:paraId="06895406" w14:textId="3717E276" w:rsidR="009B360B" w:rsidRPr="00F901F6" w:rsidRDefault="009B360B" w:rsidP="00916773">
      <w:pPr>
        <w:shd w:val="clear" w:color="auto" w:fill="FFFFFF"/>
        <w:spacing w:before="150" w:after="150" w:line="240" w:lineRule="auto"/>
        <w:ind w:left="720"/>
        <w:jc w:val="both"/>
        <w:rPr>
          <w:rFonts w:ascii="Verdana" w:eastAsia="Times New Roman" w:hAnsi="Verdana"/>
          <w:color w:val="000000" w:themeColor="text1"/>
          <w:sz w:val="24"/>
          <w:szCs w:val="24"/>
        </w:rPr>
      </w:pPr>
      <w:r w:rsidRPr="00F901F6">
        <w:rPr>
          <w:rFonts w:ascii="Verdana" w:eastAsia="Times New Roman" w:hAnsi="Verdana"/>
          <w:i/>
          <w:color w:val="000000" w:themeColor="text1"/>
          <w:sz w:val="24"/>
          <w:szCs w:val="24"/>
        </w:rPr>
        <w:t>Records on more than one child</w:t>
      </w:r>
      <w:r w:rsidRPr="00F901F6">
        <w:rPr>
          <w:rFonts w:ascii="Verdana" w:eastAsia="Times New Roman" w:hAnsi="Verdana"/>
          <w:color w:val="000000" w:themeColor="text1"/>
          <w:sz w:val="24"/>
          <w:szCs w:val="24"/>
        </w:rPr>
        <w:t>.  If any education record includes information on more than one child, the parents of those children have the right to inspect and review only the information relating to their child or to be informed of that specific information.</w:t>
      </w:r>
    </w:p>
    <w:p w14:paraId="1C28D88E"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List of types and locations of information</w:t>
      </w:r>
      <w:r w:rsidRPr="00F901F6">
        <w:rPr>
          <w:rFonts w:ascii="Verdana" w:eastAsia="Times New Roman" w:hAnsi="Verdana"/>
          <w:bCs/>
          <w:color w:val="000000" w:themeColor="text1"/>
          <w:sz w:val="24"/>
          <w:szCs w:val="24"/>
        </w:rPr>
        <w:t xml:space="preserve">.  </w:t>
      </w:r>
      <w:r w:rsidRPr="00F901F6">
        <w:rPr>
          <w:rFonts w:ascii="Verdana" w:eastAsia="Times New Roman" w:hAnsi="Verdana"/>
          <w:color w:val="000000" w:themeColor="text1"/>
          <w:sz w:val="24"/>
          <w:szCs w:val="24"/>
        </w:rPr>
        <w:t>Each </w:t>
      </w:r>
      <w:hyperlink r:id="rId99" w:history="1">
        <w:r w:rsidRPr="00F901F6">
          <w:rPr>
            <w:rFonts w:ascii="Verdana" w:eastAsia="Times New Roman" w:hAnsi="Verdana"/>
            <w:color w:val="000000" w:themeColor="text1"/>
            <w:sz w:val="24"/>
            <w:szCs w:val="24"/>
          </w:rPr>
          <w:t>participating school</w:t>
        </w:r>
      </w:hyperlink>
      <w:r w:rsidRPr="00F901F6">
        <w:rPr>
          <w:rFonts w:ascii="Verdana" w:eastAsia="Times New Roman" w:hAnsi="Verdana"/>
          <w:color w:val="000000" w:themeColor="text1"/>
          <w:sz w:val="24"/>
          <w:szCs w:val="24"/>
        </w:rPr>
        <w:t> must provide </w:t>
      </w:r>
      <w:hyperlink r:id="rId100" w:history="1">
        <w:r w:rsidRPr="00F901F6">
          <w:rPr>
            <w:rFonts w:ascii="Verdana" w:eastAsia="Times New Roman" w:hAnsi="Verdana"/>
            <w:color w:val="000000" w:themeColor="text1"/>
            <w:sz w:val="24"/>
            <w:szCs w:val="24"/>
          </w:rPr>
          <w:t>parents</w:t>
        </w:r>
      </w:hyperlink>
      <w:r w:rsidRPr="00F901F6">
        <w:rPr>
          <w:rFonts w:ascii="Verdana" w:eastAsia="Times New Roman" w:hAnsi="Verdana"/>
          <w:color w:val="000000" w:themeColor="text1"/>
          <w:sz w:val="24"/>
          <w:szCs w:val="24"/>
        </w:rPr>
        <w:t> on request a list of the types and locations of </w:t>
      </w:r>
      <w:hyperlink r:id="rId101" w:history="1">
        <w:r w:rsidRPr="00F901F6">
          <w:rPr>
            <w:rFonts w:ascii="Verdana" w:eastAsia="Times New Roman" w:hAnsi="Verdana"/>
            <w:color w:val="000000" w:themeColor="text1"/>
            <w:sz w:val="24"/>
            <w:szCs w:val="24"/>
          </w:rPr>
          <w:t>education records</w:t>
        </w:r>
      </w:hyperlink>
      <w:r w:rsidRPr="00F901F6">
        <w:rPr>
          <w:rFonts w:ascii="Verdana" w:eastAsia="Times New Roman" w:hAnsi="Verdana"/>
          <w:color w:val="000000" w:themeColor="text1"/>
          <w:sz w:val="24"/>
          <w:szCs w:val="24"/>
        </w:rPr>
        <w:t xml:space="preserve"> collected, maintained, or used by the school.</w:t>
      </w:r>
    </w:p>
    <w:p w14:paraId="660886B1"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p>
    <w:p w14:paraId="70241C99"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Fees</w:t>
      </w:r>
      <w:r w:rsidRPr="00F901F6">
        <w:rPr>
          <w:rFonts w:ascii="Verdana" w:eastAsia="Times New Roman" w:hAnsi="Verdana"/>
          <w:bCs/>
          <w:color w:val="000000" w:themeColor="text1"/>
          <w:sz w:val="24"/>
          <w:szCs w:val="24"/>
        </w:rPr>
        <w:t xml:space="preserve">. </w:t>
      </w:r>
      <w:r w:rsidRPr="00F901F6">
        <w:rPr>
          <w:rFonts w:ascii="Verdana" w:eastAsia="Times New Roman" w:hAnsi="Verdana"/>
          <w:color w:val="000000" w:themeColor="text1"/>
          <w:sz w:val="24"/>
          <w:szCs w:val="24"/>
        </w:rPr>
        <w:t>The school may charge a fee for copies of records that are made for </w:t>
      </w:r>
      <w:hyperlink r:id="rId102" w:history="1">
        <w:r w:rsidRPr="00F901F6">
          <w:rPr>
            <w:rFonts w:ascii="Verdana" w:eastAsia="Times New Roman" w:hAnsi="Verdana"/>
            <w:color w:val="000000" w:themeColor="text1"/>
            <w:sz w:val="24"/>
            <w:szCs w:val="24"/>
          </w:rPr>
          <w:t>parents</w:t>
        </w:r>
      </w:hyperlink>
      <w:r w:rsidRPr="00F901F6">
        <w:rPr>
          <w:rFonts w:ascii="Verdana" w:eastAsia="Times New Roman" w:hAnsi="Verdana"/>
          <w:color w:val="000000" w:themeColor="text1"/>
          <w:sz w:val="24"/>
          <w:szCs w:val="24"/>
        </w:rPr>
        <w:t xml:space="preserve"> under this part if the fee does not effectively prevent the </w:t>
      </w:r>
      <w:hyperlink r:id="rId103" w:history="1">
        <w:r w:rsidRPr="00F901F6">
          <w:rPr>
            <w:rFonts w:ascii="Verdana" w:eastAsia="Times New Roman" w:hAnsi="Verdana"/>
            <w:color w:val="000000" w:themeColor="text1"/>
            <w:sz w:val="24"/>
            <w:szCs w:val="24"/>
          </w:rPr>
          <w:t>parents</w:t>
        </w:r>
      </w:hyperlink>
      <w:r w:rsidRPr="00F901F6">
        <w:rPr>
          <w:rFonts w:ascii="Verdana" w:eastAsia="Times New Roman" w:hAnsi="Verdana"/>
          <w:color w:val="000000" w:themeColor="text1"/>
          <w:sz w:val="24"/>
          <w:szCs w:val="24"/>
        </w:rPr>
        <w:t> from exercising their right to inspect and </w:t>
      </w:r>
      <w:hyperlink r:id="rId104" w:history="1">
        <w:r w:rsidRPr="00F901F6">
          <w:rPr>
            <w:rFonts w:ascii="Verdana" w:eastAsia="Times New Roman" w:hAnsi="Verdana"/>
            <w:color w:val="000000" w:themeColor="text1"/>
            <w:sz w:val="24"/>
            <w:szCs w:val="24"/>
          </w:rPr>
          <w:t>review</w:t>
        </w:r>
      </w:hyperlink>
      <w:r w:rsidRPr="00F901F6">
        <w:rPr>
          <w:rFonts w:ascii="Verdana" w:eastAsia="Times New Roman" w:hAnsi="Verdana"/>
          <w:color w:val="000000" w:themeColor="text1"/>
          <w:sz w:val="24"/>
          <w:szCs w:val="24"/>
        </w:rPr>
        <w:t> those records.  The school may not charge a fee to search for or to retrieve records.</w:t>
      </w:r>
    </w:p>
    <w:p w14:paraId="346A13CB"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p>
    <w:p w14:paraId="6486101C"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Amendment of records at </w:t>
      </w:r>
      <w:hyperlink r:id="rId105" w:history="1">
        <w:r w:rsidRPr="00F901F6">
          <w:rPr>
            <w:rFonts w:ascii="Verdana" w:eastAsia="Times New Roman" w:hAnsi="Verdana"/>
            <w:bCs/>
            <w:i/>
            <w:color w:val="000000" w:themeColor="text1"/>
            <w:sz w:val="24"/>
            <w:szCs w:val="24"/>
          </w:rPr>
          <w:t>parent</w:t>
        </w:r>
      </w:hyperlink>
      <w:r w:rsidRPr="00F901F6">
        <w:rPr>
          <w:rFonts w:ascii="Verdana" w:eastAsia="Times New Roman" w:hAnsi="Verdana"/>
          <w:bCs/>
          <w:i/>
          <w:color w:val="000000" w:themeColor="text1"/>
          <w:sz w:val="24"/>
          <w:szCs w:val="24"/>
        </w:rPr>
        <w:t>'s request</w:t>
      </w:r>
      <w:r w:rsidRPr="00F901F6">
        <w:rPr>
          <w:rFonts w:ascii="Verdana" w:eastAsia="Times New Roman" w:hAnsi="Verdana"/>
          <w:bCs/>
          <w:color w:val="000000" w:themeColor="text1"/>
          <w:sz w:val="24"/>
          <w:szCs w:val="24"/>
        </w:rPr>
        <w:t xml:space="preserve">.  </w:t>
      </w:r>
      <w:r w:rsidRPr="00F901F6">
        <w:rPr>
          <w:rFonts w:ascii="Verdana" w:eastAsia="Times New Roman" w:hAnsi="Verdana"/>
          <w:color w:val="000000" w:themeColor="text1"/>
          <w:sz w:val="24"/>
          <w:szCs w:val="24"/>
        </w:rPr>
        <w:t>A </w:t>
      </w:r>
      <w:hyperlink r:id="rId106"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 who believes that information in the </w:t>
      </w:r>
      <w:hyperlink r:id="rId107" w:history="1">
        <w:r w:rsidRPr="00F901F6">
          <w:rPr>
            <w:rFonts w:ascii="Verdana" w:eastAsia="Times New Roman" w:hAnsi="Verdana"/>
            <w:color w:val="000000" w:themeColor="text1"/>
            <w:sz w:val="24"/>
            <w:szCs w:val="24"/>
          </w:rPr>
          <w:t>education records</w:t>
        </w:r>
      </w:hyperlink>
      <w:r w:rsidRPr="00F901F6">
        <w:rPr>
          <w:rFonts w:ascii="Verdana" w:eastAsia="Times New Roman" w:hAnsi="Verdana"/>
          <w:color w:val="000000" w:themeColor="text1"/>
          <w:sz w:val="24"/>
          <w:szCs w:val="24"/>
        </w:rPr>
        <w:t> collected, maintained, or used under this part is inaccurate or misleading or violates the privacy or other rights of the child may request the school to amend the information.</w:t>
      </w:r>
    </w:p>
    <w:p w14:paraId="0624F950" w14:textId="77777777" w:rsidR="00916773" w:rsidRPr="00F901F6" w:rsidRDefault="00916773" w:rsidP="00F901F6">
      <w:pPr>
        <w:shd w:val="clear" w:color="auto" w:fill="FFFFFF"/>
        <w:spacing w:before="150" w:after="150"/>
        <w:ind w:left="720"/>
        <w:jc w:val="both"/>
        <w:rPr>
          <w:rFonts w:ascii="Verdana" w:eastAsia="Times New Roman" w:hAnsi="Verdana"/>
          <w:color w:val="000000" w:themeColor="text1"/>
          <w:sz w:val="24"/>
          <w:szCs w:val="24"/>
        </w:rPr>
      </w:pPr>
      <w:r w:rsidRPr="00F901F6">
        <w:rPr>
          <w:rFonts w:ascii="Verdana" w:eastAsia="Times New Roman" w:hAnsi="Verdana"/>
          <w:color w:val="000000" w:themeColor="text1"/>
          <w:sz w:val="24"/>
          <w:szCs w:val="24"/>
        </w:rPr>
        <w:t>The school must decide whether to amend the information in accordance with the request within a reasonable period of time of receipt of the request.</w:t>
      </w:r>
    </w:p>
    <w:p w14:paraId="01FC3D7C" w14:textId="1276C5DF" w:rsidR="00916773" w:rsidRPr="00F901F6" w:rsidRDefault="00916773" w:rsidP="00F901F6">
      <w:pPr>
        <w:shd w:val="clear" w:color="auto" w:fill="FFFFFF"/>
        <w:spacing w:before="150" w:after="150"/>
        <w:ind w:left="720"/>
        <w:jc w:val="both"/>
        <w:rPr>
          <w:rFonts w:ascii="Verdana" w:eastAsia="Times New Roman" w:hAnsi="Verdana"/>
          <w:color w:val="000000" w:themeColor="text1"/>
          <w:sz w:val="24"/>
          <w:szCs w:val="24"/>
        </w:rPr>
      </w:pPr>
      <w:r w:rsidRPr="00F901F6">
        <w:rPr>
          <w:rFonts w:ascii="Verdana" w:eastAsia="Times New Roman" w:hAnsi="Verdana"/>
          <w:color w:val="000000" w:themeColor="text1"/>
          <w:sz w:val="24"/>
          <w:szCs w:val="24"/>
        </w:rPr>
        <w:t>If the school decides to refuse to amend the information in accordance with the request, it must inform the </w:t>
      </w:r>
      <w:hyperlink r:id="rId108"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 of the refusal and advise the </w:t>
      </w:r>
      <w:hyperlink r:id="rId109"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 of the right to a hearing as provided below.</w:t>
      </w:r>
    </w:p>
    <w:p w14:paraId="44CF5EF1"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Opportunity for a hearing</w:t>
      </w:r>
      <w:r w:rsidRPr="00F901F6">
        <w:rPr>
          <w:rFonts w:ascii="Verdana" w:eastAsia="Times New Roman" w:hAnsi="Verdana"/>
          <w:bCs/>
          <w:color w:val="000000" w:themeColor="text1"/>
          <w:sz w:val="24"/>
          <w:szCs w:val="24"/>
        </w:rPr>
        <w:t xml:space="preserve">.  </w:t>
      </w:r>
      <w:r w:rsidRPr="00F901F6">
        <w:rPr>
          <w:rFonts w:ascii="Verdana" w:eastAsia="Times New Roman" w:hAnsi="Verdana"/>
          <w:color w:val="000000" w:themeColor="text1"/>
          <w:sz w:val="24"/>
          <w:szCs w:val="24"/>
        </w:rPr>
        <w:t>The school must, on request, provide an opportunity for a hearing to challenge information in </w:t>
      </w:r>
      <w:hyperlink r:id="rId110" w:history="1">
        <w:r w:rsidRPr="00F901F6">
          <w:rPr>
            <w:rFonts w:ascii="Verdana" w:eastAsia="Times New Roman" w:hAnsi="Verdana"/>
            <w:color w:val="000000" w:themeColor="text1"/>
            <w:sz w:val="24"/>
            <w:szCs w:val="24"/>
          </w:rPr>
          <w:t>education records</w:t>
        </w:r>
      </w:hyperlink>
      <w:r w:rsidRPr="00F901F6">
        <w:rPr>
          <w:rFonts w:ascii="Verdana" w:eastAsia="Times New Roman" w:hAnsi="Verdana"/>
          <w:color w:val="000000" w:themeColor="text1"/>
          <w:sz w:val="24"/>
          <w:szCs w:val="24"/>
        </w:rPr>
        <w:t> to ensure that it is not inaccurate, misleading, or otherwise in violation of the privacy or other rights of the child.</w:t>
      </w:r>
    </w:p>
    <w:p w14:paraId="627A136D"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p>
    <w:p w14:paraId="00481F35"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bCs/>
          <w:i/>
          <w:color w:val="333333"/>
          <w:sz w:val="24"/>
          <w:szCs w:val="24"/>
        </w:rPr>
        <w:t xml:space="preserve">Result </w:t>
      </w:r>
      <w:r w:rsidRPr="00F901F6">
        <w:rPr>
          <w:rFonts w:ascii="Verdana" w:eastAsia="Times New Roman" w:hAnsi="Verdana"/>
          <w:bCs/>
          <w:i/>
          <w:color w:val="000000" w:themeColor="text1"/>
          <w:sz w:val="24"/>
          <w:szCs w:val="24"/>
        </w:rPr>
        <w:t>of hearing</w:t>
      </w:r>
      <w:r w:rsidRPr="00F901F6">
        <w:rPr>
          <w:rFonts w:ascii="Verdana" w:eastAsia="Times New Roman" w:hAnsi="Verdana"/>
          <w:bCs/>
          <w:color w:val="000000" w:themeColor="text1"/>
          <w:sz w:val="24"/>
          <w:szCs w:val="24"/>
        </w:rPr>
        <w:t xml:space="preserve">.  </w:t>
      </w:r>
      <w:r w:rsidRPr="00F901F6">
        <w:rPr>
          <w:rFonts w:ascii="Verdana" w:eastAsia="Times New Roman" w:hAnsi="Verdana"/>
          <w:color w:val="000000" w:themeColor="text1"/>
          <w:sz w:val="24"/>
          <w:szCs w:val="24"/>
        </w:rPr>
        <w:t>If, as a result of the hearing, the school decides that the information is inaccurate, misleading or otherwise in violation of the privacy or other rights of the child, it must amend the information accordingly and so inform the </w:t>
      </w:r>
      <w:hyperlink r:id="rId111"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 in writing.</w:t>
      </w:r>
    </w:p>
    <w:p w14:paraId="69E1E93A" w14:textId="77777777" w:rsidR="00916773" w:rsidRPr="00F901F6" w:rsidRDefault="00916773" w:rsidP="00F901F6">
      <w:pPr>
        <w:shd w:val="clear" w:color="auto" w:fill="FFFFFF"/>
        <w:spacing w:before="150" w:after="150"/>
        <w:ind w:left="720"/>
        <w:jc w:val="both"/>
        <w:rPr>
          <w:rFonts w:ascii="Verdana" w:eastAsia="Times New Roman" w:hAnsi="Verdana"/>
          <w:color w:val="000000" w:themeColor="text1"/>
          <w:sz w:val="24"/>
          <w:szCs w:val="24"/>
        </w:rPr>
      </w:pPr>
      <w:r w:rsidRPr="00F901F6">
        <w:rPr>
          <w:rFonts w:ascii="Verdana" w:eastAsia="Times New Roman" w:hAnsi="Verdana"/>
          <w:color w:val="000000" w:themeColor="text1"/>
          <w:sz w:val="24"/>
          <w:szCs w:val="24"/>
        </w:rPr>
        <w:t>If, as a result of the hearing, the school decides that the information is not inaccurate, misleading, or otherwise in violation of the privacy or other rights of the child, it must inform the </w:t>
      </w:r>
      <w:hyperlink r:id="rId112"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 of the </w:t>
      </w:r>
      <w:hyperlink r:id="rId113"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's right to place in the records the school maintains on the child a statement commenting on the information or setting forth any reasons for disagreeing with the decision of the school.</w:t>
      </w:r>
    </w:p>
    <w:p w14:paraId="1ABD4006" w14:textId="77777777" w:rsidR="00916773" w:rsidRPr="00F901F6" w:rsidRDefault="00916773" w:rsidP="00F901F6">
      <w:pPr>
        <w:shd w:val="clear" w:color="auto" w:fill="FFFFFF"/>
        <w:spacing w:before="150" w:after="150"/>
        <w:ind w:left="720"/>
        <w:jc w:val="both"/>
        <w:rPr>
          <w:rFonts w:ascii="Verdana" w:eastAsia="Times New Roman" w:hAnsi="Verdana"/>
          <w:color w:val="000000" w:themeColor="text1"/>
          <w:sz w:val="24"/>
          <w:szCs w:val="24"/>
        </w:rPr>
      </w:pPr>
      <w:r w:rsidRPr="00F901F6">
        <w:rPr>
          <w:rFonts w:ascii="Verdana" w:eastAsia="Times New Roman" w:hAnsi="Verdana"/>
          <w:color w:val="000000" w:themeColor="text1"/>
          <w:sz w:val="24"/>
          <w:szCs w:val="24"/>
        </w:rPr>
        <w:t>Any explanation placed in the records of the child under this section must:</w:t>
      </w:r>
    </w:p>
    <w:p w14:paraId="694DE1E5" w14:textId="77777777" w:rsidR="00916773" w:rsidRPr="00F901F6" w:rsidRDefault="00916773" w:rsidP="00F901F6">
      <w:pPr>
        <w:shd w:val="clear" w:color="auto" w:fill="FFFFFF"/>
        <w:spacing w:after="150"/>
        <w:ind w:left="960"/>
        <w:jc w:val="both"/>
        <w:rPr>
          <w:rFonts w:ascii="Verdana" w:eastAsia="Times New Roman" w:hAnsi="Verdana"/>
          <w:color w:val="000000" w:themeColor="text1"/>
          <w:sz w:val="24"/>
          <w:szCs w:val="24"/>
        </w:rPr>
      </w:pPr>
      <w:r w:rsidRPr="00F901F6">
        <w:rPr>
          <w:rFonts w:ascii="Verdana" w:eastAsia="Times New Roman" w:hAnsi="Verdana"/>
          <w:bCs/>
          <w:color w:val="000000" w:themeColor="text1"/>
          <w:sz w:val="24"/>
          <w:szCs w:val="24"/>
        </w:rPr>
        <w:t>(1)</w:t>
      </w:r>
      <w:r w:rsidRPr="00F901F6">
        <w:rPr>
          <w:rFonts w:ascii="Verdana" w:eastAsia="Times New Roman" w:hAnsi="Verdana"/>
          <w:color w:val="000000" w:themeColor="text1"/>
          <w:sz w:val="24"/>
          <w:szCs w:val="24"/>
        </w:rPr>
        <w:t> Be maintained by the school as part of the records of the child as long as the record or contested portion is maintained by the school; and</w:t>
      </w:r>
    </w:p>
    <w:p w14:paraId="0C3EF9C2" w14:textId="15CA71A7" w:rsidR="00916773" w:rsidRPr="00F901F6" w:rsidRDefault="00916773" w:rsidP="00F901F6">
      <w:pPr>
        <w:shd w:val="clear" w:color="auto" w:fill="FFFFFF"/>
        <w:spacing w:after="150"/>
        <w:ind w:left="960"/>
        <w:jc w:val="both"/>
        <w:rPr>
          <w:rFonts w:ascii="Verdana" w:eastAsia="Times New Roman" w:hAnsi="Verdana"/>
          <w:color w:val="000000" w:themeColor="text1"/>
          <w:sz w:val="24"/>
          <w:szCs w:val="24"/>
        </w:rPr>
      </w:pPr>
      <w:r w:rsidRPr="00F901F6">
        <w:rPr>
          <w:rFonts w:ascii="Verdana" w:eastAsia="Times New Roman" w:hAnsi="Verdana"/>
          <w:bCs/>
          <w:color w:val="000000" w:themeColor="text1"/>
          <w:sz w:val="24"/>
          <w:szCs w:val="24"/>
        </w:rPr>
        <w:t>(2)</w:t>
      </w:r>
      <w:r w:rsidRPr="00F901F6">
        <w:rPr>
          <w:rFonts w:ascii="Verdana" w:eastAsia="Times New Roman" w:hAnsi="Verdana"/>
          <w:color w:val="000000" w:themeColor="text1"/>
          <w:sz w:val="24"/>
          <w:szCs w:val="24"/>
        </w:rPr>
        <w:t> If the records of the child or the contested portion is disclosed by the school to any party, the explanation must also be disclosed to the party.</w:t>
      </w:r>
    </w:p>
    <w:p w14:paraId="0D950351" w14:textId="6F920974" w:rsidR="00916773" w:rsidRDefault="00916773" w:rsidP="00916773">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Hearing procedures</w:t>
      </w:r>
      <w:r w:rsidRPr="00F901F6">
        <w:rPr>
          <w:rFonts w:ascii="Verdana" w:eastAsia="Times New Roman" w:hAnsi="Verdana"/>
          <w:bCs/>
          <w:color w:val="000000" w:themeColor="text1"/>
          <w:sz w:val="24"/>
          <w:szCs w:val="24"/>
        </w:rPr>
        <w:t xml:space="preserve">.  </w:t>
      </w:r>
      <w:r w:rsidRPr="00F901F6">
        <w:rPr>
          <w:rFonts w:ascii="Verdana" w:eastAsia="Times New Roman" w:hAnsi="Verdana"/>
          <w:color w:val="000000" w:themeColor="text1"/>
          <w:sz w:val="24"/>
          <w:szCs w:val="24"/>
        </w:rPr>
        <w:t>A hearing held under </w:t>
      </w:r>
      <w:hyperlink r:id="rId114" w:history="1">
        <w:r w:rsidRPr="00F901F6">
          <w:rPr>
            <w:rFonts w:ascii="Verdana" w:eastAsia="Times New Roman" w:hAnsi="Verdana"/>
            <w:color w:val="000000" w:themeColor="text1"/>
            <w:sz w:val="24"/>
            <w:szCs w:val="24"/>
          </w:rPr>
          <w:t>this</w:t>
        </w:r>
      </w:hyperlink>
      <w:r w:rsidRPr="00F901F6">
        <w:rPr>
          <w:rFonts w:ascii="Verdana" w:eastAsia="Times New Roman" w:hAnsi="Verdana"/>
          <w:color w:val="000000" w:themeColor="text1"/>
          <w:sz w:val="24"/>
          <w:szCs w:val="24"/>
        </w:rPr>
        <w:t xml:space="preserve"> section must be conducted according to the procedures in </w:t>
      </w:r>
      <w:hyperlink r:id="rId115" w:history="1">
        <w:r w:rsidRPr="00F901F6">
          <w:rPr>
            <w:rFonts w:ascii="Verdana" w:eastAsia="Times New Roman" w:hAnsi="Verdana"/>
            <w:color w:val="000000" w:themeColor="text1"/>
            <w:sz w:val="24"/>
            <w:szCs w:val="24"/>
          </w:rPr>
          <w:t>34 CFR § 99.22</w:t>
        </w:r>
      </w:hyperlink>
      <w:r w:rsidRPr="00F901F6">
        <w:rPr>
          <w:rFonts w:ascii="Verdana" w:eastAsia="Times New Roman" w:hAnsi="Verdana"/>
          <w:color w:val="000000" w:themeColor="text1"/>
          <w:sz w:val="24"/>
          <w:szCs w:val="24"/>
        </w:rPr>
        <w:t>.</w:t>
      </w:r>
    </w:p>
    <w:p w14:paraId="508191FD"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p>
    <w:p w14:paraId="0FC4AAD9" w14:textId="44B50E96" w:rsidR="00916773" w:rsidRDefault="00A42E97" w:rsidP="00916773">
      <w:pPr>
        <w:shd w:val="clear" w:color="auto" w:fill="FFFFFF"/>
        <w:ind w:left="720"/>
        <w:jc w:val="both"/>
        <w:rPr>
          <w:rFonts w:ascii="Verdana" w:eastAsia="Times New Roman" w:hAnsi="Verdana"/>
          <w:color w:val="000000" w:themeColor="text1"/>
          <w:sz w:val="24"/>
          <w:szCs w:val="24"/>
        </w:rPr>
      </w:pPr>
      <w:hyperlink r:id="rId116" w:history="1">
        <w:r w:rsidR="00916773" w:rsidRPr="00F901F6">
          <w:rPr>
            <w:rFonts w:ascii="Verdana" w:eastAsia="Times New Roman" w:hAnsi="Verdana"/>
            <w:bCs/>
            <w:i/>
            <w:color w:val="000000" w:themeColor="text1"/>
            <w:sz w:val="24"/>
            <w:szCs w:val="24"/>
          </w:rPr>
          <w:t>Consent</w:t>
        </w:r>
      </w:hyperlink>
      <w:r w:rsidR="00916773" w:rsidRPr="00F901F6">
        <w:rPr>
          <w:rFonts w:ascii="Verdana" w:eastAsia="Times New Roman" w:hAnsi="Verdana"/>
          <w:bCs/>
          <w:color w:val="000000" w:themeColor="text1"/>
          <w:sz w:val="24"/>
          <w:szCs w:val="24"/>
        </w:rPr>
        <w:t xml:space="preserve">.  </w:t>
      </w:r>
      <w:r w:rsidR="00916773" w:rsidRPr="00F901F6">
        <w:rPr>
          <w:rFonts w:ascii="Verdana" w:eastAsia="Times New Roman" w:hAnsi="Verdana"/>
          <w:color w:val="000000" w:themeColor="text1"/>
          <w:sz w:val="24"/>
          <w:szCs w:val="24"/>
        </w:rPr>
        <w:t>Parental </w:t>
      </w:r>
      <w:hyperlink r:id="rId117" w:history="1">
        <w:r w:rsidR="00916773" w:rsidRPr="00F901F6">
          <w:rPr>
            <w:rFonts w:ascii="Verdana" w:eastAsia="Times New Roman" w:hAnsi="Verdana"/>
            <w:color w:val="000000" w:themeColor="text1"/>
            <w:sz w:val="24"/>
            <w:szCs w:val="24"/>
          </w:rPr>
          <w:t>consent</w:t>
        </w:r>
      </w:hyperlink>
      <w:r w:rsidR="00916773" w:rsidRPr="00F901F6">
        <w:rPr>
          <w:rFonts w:ascii="Verdana" w:eastAsia="Times New Roman" w:hAnsi="Verdana"/>
          <w:color w:val="000000" w:themeColor="text1"/>
          <w:sz w:val="24"/>
          <w:szCs w:val="24"/>
        </w:rPr>
        <w:t> must be obtained before </w:t>
      </w:r>
      <w:hyperlink r:id="rId118" w:history="1">
        <w:r w:rsidR="00916773" w:rsidRPr="00F901F6">
          <w:rPr>
            <w:rFonts w:ascii="Verdana" w:eastAsia="Times New Roman" w:hAnsi="Verdana"/>
            <w:color w:val="000000" w:themeColor="text1"/>
            <w:sz w:val="24"/>
            <w:szCs w:val="24"/>
          </w:rPr>
          <w:t>personally identifiable</w:t>
        </w:r>
      </w:hyperlink>
      <w:r w:rsidR="00916773" w:rsidRPr="00F901F6">
        <w:rPr>
          <w:rFonts w:ascii="Verdana" w:eastAsia="Times New Roman" w:hAnsi="Verdana"/>
          <w:color w:val="000000" w:themeColor="text1"/>
          <w:sz w:val="24"/>
          <w:szCs w:val="24"/>
        </w:rPr>
        <w:t> information is disclosed to parties, other than officials of participating agencies described below, unless the information is contained in </w:t>
      </w:r>
      <w:hyperlink r:id="rId119" w:history="1">
        <w:r w:rsidR="00916773" w:rsidRPr="00F901F6">
          <w:rPr>
            <w:rFonts w:ascii="Verdana" w:eastAsia="Times New Roman" w:hAnsi="Verdana"/>
            <w:color w:val="000000" w:themeColor="text1"/>
            <w:sz w:val="24"/>
            <w:szCs w:val="24"/>
          </w:rPr>
          <w:t>education records</w:t>
        </w:r>
      </w:hyperlink>
      <w:r w:rsidR="00916773" w:rsidRPr="00F901F6">
        <w:rPr>
          <w:rFonts w:ascii="Verdana" w:eastAsia="Times New Roman" w:hAnsi="Verdana"/>
          <w:color w:val="000000" w:themeColor="text1"/>
          <w:sz w:val="24"/>
          <w:szCs w:val="24"/>
        </w:rPr>
        <w:t>, and the disclosure is authorized without parental </w:t>
      </w:r>
      <w:hyperlink r:id="rId120" w:history="1">
        <w:r w:rsidR="00916773" w:rsidRPr="00F901F6">
          <w:rPr>
            <w:rFonts w:ascii="Verdana" w:eastAsia="Times New Roman" w:hAnsi="Verdana"/>
            <w:color w:val="000000" w:themeColor="text1"/>
            <w:sz w:val="24"/>
            <w:szCs w:val="24"/>
          </w:rPr>
          <w:t>consent</w:t>
        </w:r>
      </w:hyperlink>
      <w:r w:rsidR="00916773" w:rsidRPr="00F901F6">
        <w:rPr>
          <w:rFonts w:ascii="Verdana" w:eastAsia="Times New Roman" w:hAnsi="Verdana"/>
          <w:color w:val="000000" w:themeColor="text1"/>
          <w:sz w:val="24"/>
          <w:szCs w:val="24"/>
        </w:rPr>
        <w:t> under </w:t>
      </w:r>
      <w:hyperlink r:id="rId121" w:history="1">
        <w:r w:rsidR="00916773" w:rsidRPr="00F901F6">
          <w:rPr>
            <w:rFonts w:ascii="Verdana" w:eastAsia="Times New Roman" w:hAnsi="Verdana"/>
            <w:color w:val="000000" w:themeColor="text1"/>
            <w:sz w:val="24"/>
            <w:szCs w:val="24"/>
          </w:rPr>
          <w:t>34 CFR part 99</w:t>
        </w:r>
      </w:hyperlink>
      <w:r w:rsidR="00916773" w:rsidRPr="00F901F6">
        <w:rPr>
          <w:rFonts w:ascii="Verdana" w:eastAsia="Times New Roman" w:hAnsi="Verdana"/>
          <w:color w:val="000000" w:themeColor="text1"/>
          <w:sz w:val="24"/>
          <w:szCs w:val="24"/>
        </w:rPr>
        <w:t>.</w:t>
      </w:r>
    </w:p>
    <w:p w14:paraId="70FD6861"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p>
    <w:p w14:paraId="06DB051A" w14:textId="77777777" w:rsidR="00916773" w:rsidRPr="00F901F6" w:rsidRDefault="00916773" w:rsidP="00F901F6">
      <w:pPr>
        <w:shd w:val="clear" w:color="auto" w:fill="FFFFFF"/>
        <w:spacing w:after="150"/>
        <w:ind w:left="960"/>
        <w:jc w:val="both"/>
        <w:rPr>
          <w:rFonts w:ascii="Verdana" w:eastAsia="Times New Roman" w:hAnsi="Verdana"/>
          <w:color w:val="000000" w:themeColor="text1"/>
          <w:sz w:val="24"/>
          <w:szCs w:val="24"/>
        </w:rPr>
      </w:pPr>
      <w:r w:rsidRPr="00F901F6">
        <w:rPr>
          <w:rFonts w:ascii="Verdana" w:eastAsia="Times New Roman" w:hAnsi="Verdana"/>
          <w:bCs/>
          <w:color w:val="000000" w:themeColor="text1"/>
          <w:sz w:val="24"/>
          <w:szCs w:val="24"/>
        </w:rPr>
        <w:t>(1)</w:t>
      </w:r>
      <w:r w:rsidRPr="00F901F6">
        <w:rPr>
          <w:rFonts w:ascii="Verdana" w:eastAsia="Times New Roman" w:hAnsi="Verdana"/>
          <w:color w:val="000000" w:themeColor="text1"/>
          <w:sz w:val="24"/>
          <w:szCs w:val="24"/>
        </w:rPr>
        <w:t> Except as provided in paragraphs (2) and (3) of this section, parental </w:t>
      </w:r>
      <w:hyperlink r:id="rId122" w:history="1">
        <w:r w:rsidRPr="00F901F6">
          <w:rPr>
            <w:rFonts w:ascii="Verdana" w:eastAsia="Times New Roman" w:hAnsi="Verdana"/>
            <w:color w:val="000000" w:themeColor="text1"/>
            <w:sz w:val="24"/>
            <w:szCs w:val="24"/>
          </w:rPr>
          <w:t>consent</w:t>
        </w:r>
      </w:hyperlink>
      <w:r w:rsidRPr="00F901F6">
        <w:rPr>
          <w:rFonts w:ascii="Verdana" w:eastAsia="Times New Roman" w:hAnsi="Verdana"/>
          <w:color w:val="000000" w:themeColor="text1"/>
          <w:sz w:val="24"/>
          <w:szCs w:val="24"/>
        </w:rPr>
        <w:t xml:space="preserve"> is not required before </w:t>
      </w:r>
      <w:hyperlink r:id="rId123" w:history="1">
        <w:r w:rsidRPr="00F901F6">
          <w:rPr>
            <w:rFonts w:ascii="Verdana" w:eastAsia="Times New Roman" w:hAnsi="Verdana"/>
            <w:color w:val="000000" w:themeColor="text1"/>
            <w:sz w:val="24"/>
            <w:szCs w:val="24"/>
          </w:rPr>
          <w:t>personally identifiable</w:t>
        </w:r>
      </w:hyperlink>
      <w:r w:rsidRPr="00F901F6">
        <w:rPr>
          <w:rFonts w:ascii="Verdana" w:eastAsia="Times New Roman" w:hAnsi="Verdana"/>
          <w:color w:val="000000" w:themeColor="text1"/>
          <w:sz w:val="24"/>
          <w:szCs w:val="24"/>
        </w:rPr>
        <w:t> information is released to officials of participating agencies for purposes of meeting a requirement of this part.</w:t>
      </w:r>
    </w:p>
    <w:p w14:paraId="1B5F67C0" w14:textId="77777777" w:rsidR="00916773" w:rsidRPr="00F901F6" w:rsidRDefault="00916773" w:rsidP="00F901F6">
      <w:pPr>
        <w:shd w:val="clear" w:color="auto" w:fill="FFFFFF"/>
        <w:spacing w:after="150"/>
        <w:ind w:left="960"/>
        <w:jc w:val="both"/>
        <w:rPr>
          <w:rFonts w:ascii="Verdana" w:eastAsia="Times New Roman" w:hAnsi="Verdana"/>
          <w:color w:val="000000" w:themeColor="text1"/>
          <w:sz w:val="24"/>
          <w:szCs w:val="24"/>
        </w:rPr>
      </w:pPr>
      <w:r w:rsidRPr="00F901F6">
        <w:rPr>
          <w:rFonts w:ascii="Verdana" w:eastAsia="Times New Roman" w:hAnsi="Verdana"/>
          <w:bCs/>
          <w:color w:val="000000" w:themeColor="text1"/>
          <w:sz w:val="24"/>
          <w:szCs w:val="24"/>
        </w:rPr>
        <w:t>(2)</w:t>
      </w:r>
      <w:r w:rsidRPr="00F901F6">
        <w:rPr>
          <w:rFonts w:ascii="Verdana" w:eastAsia="Times New Roman" w:hAnsi="Verdana"/>
          <w:color w:val="000000" w:themeColor="text1"/>
          <w:sz w:val="24"/>
          <w:szCs w:val="24"/>
        </w:rPr>
        <w:t> Parental </w:t>
      </w:r>
      <w:hyperlink r:id="rId124" w:history="1">
        <w:r w:rsidRPr="00F901F6">
          <w:rPr>
            <w:rFonts w:ascii="Verdana" w:eastAsia="Times New Roman" w:hAnsi="Verdana"/>
            <w:color w:val="000000" w:themeColor="text1"/>
            <w:sz w:val="24"/>
            <w:szCs w:val="24"/>
          </w:rPr>
          <w:t>consent</w:t>
        </w:r>
      </w:hyperlink>
      <w:r w:rsidRPr="00F901F6">
        <w:rPr>
          <w:rFonts w:ascii="Verdana" w:eastAsia="Times New Roman" w:hAnsi="Verdana"/>
          <w:color w:val="000000" w:themeColor="text1"/>
          <w:sz w:val="24"/>
          <w:szCs w:val="24"/>
        </w:rPr>
        <w:t>, or the </w:t>
      </w:r>
      <w:hyperlink r:id="rId125" w:history="1">
        <w:r w:rsidRPr="00F901F6">
          <w:rPr>
            <w:rFonts w:ascii="Verdana" w:eastAsia="Times New Roman" w:hAnsi="Verdana"/>
            <w:color w:val="000000" w:themeColor="text1"/>
            <w:sz w:val="24"/>
            <w:szCs w:val="24"/>
          </w:rPr>
          <w:t>consent</w:t>
        </w:r>
      </w:hyperlink>
      <w:r w:rsidRPr="00F901F6">
        <w:rPr>
          <w:rFonts w:ascii="Verdana" w:eastAsia="Times New Roman" w:hAnsi="Verdana"/>
          <w:color w:val="000000" w:themeColor="text1"/>
          <w:sz w:val="24"/>
          <w:szCs w:val="24"/>
        </w:rPr>
        <w:t> of an eligible child who has reached the age of majority under </w:t>
      </w:r>
      <w:hyperlink r:id="rId126" w:history="1">
        <w:r w:rsidRPr="00F901F6">
          <w:rPr>
            <w:rFonts w:ascii="Verdana" w:eastAsia="Times New Roman" w:hAnsi="Verdana"/>
            <w:color w:val="000000" w:themeColor="text1"/>
            <w:sz w:val="24"/>
            <w:szCs w:val="24"/>
          </w:rPr>
          <w:t>State</w:t>
        </w:r>
      </w:hyperlink>
      <w:r w:rsidRPr="00F901F6">
        <w:rPr>
          <w:rFonts w:ascii="Verdana" w:eastAsia="Times New Roman" w:hAnsi="Verdana"/>
          <w:color w:val="000000" w:themeColor="text1"/>
          <w:sz w:val="24"/>
          <w:szCs w:val="24"/>
        </w:rPr>
        <w:t> law, must be obtained before </w:t>
      </w:r>
      <w:hyperlink r:id="rId127" w:history="1">
        <w:r w:rsidRPr="00F901F6">
          <w:rPr>
            <w:rFonts w:ascii="Verdana" w:eastAsia="Times New Roman" w:hAnsi="Verdana"/>
            <w:color w:val="000000" w:themeColor="text1"/>
            <w:sz w:val="24"/>
            <w:szCs w:val="24"/>
          </w:rPr>
          <w:t>personally identifiable</w:t>
        </w:r>
      </w:hyperlink>
      <w:r w:rsidRPr="00F901F6">
        <w:rPr>
          <w:rFonts w:ascii="Verdana" w:eastAsia="Times New Roman" w:hAnsi="Verdana"/>
          <w:color w:val="000000" w:themeColor="text1"/>
          <w:sz w:val="24"/>
          <w:szCs w:val="24"/>
        </w:rPr>
        <w:t> information is released to officials of participating agencies providing or paying for </w:t>
      </w:r>
      <w:hyperlink r:id="rId128" w:history="1">
        <w:r w:rsidRPr="00F901F6">
          <w:rPr>
            <w:rFonts w:ascii="Verdana" w:eastAsia="Times New Roman" w:hAnsi="Verdana"/>
            <w:color w:val="000000" w:themeColor="text1"/>
            <w:sz w:val="24"/>
            <w:szCs w:val="24"/>
          </w:rPr>
          <w:t>transition services</w:t>
        </w:r>
      </w:hyperlink>
      <w:r w:rsidRPr="00F901F6">
        <w:rPr>
          <w:rFonts w:ascii="Verdana" w:eastAsia="Times New Roman" w:hAnsi="Verdana"/>
          <w:color w:val="000000" w:themeColor="text1"/>
          <w:sz w:val="24"/>
          <w:szCs w:val="24"/>
        </w:rPr>
        <w:t> in accordance with </w:t>
      </w:r>
      <w:hyperlink r:id="rId129" w:anchor="b_3" w:history="1">
        <w:r w:rsidRPr="00F901F6">
          <w:rPr>
            <w:rFonts w:ascii="Verdana" w:eastAsia="Times New Roman" w:hAnsi="Verdana"/>
            <w:color w:val="000000" w:themeColor="text1"/>
            <w:sz w:val="24"/>
            <w:szCs w:val="24"/>
          </w:rPr>
          <w:t>§ 300.321(b)(3)</w:t>
        </w:r>
      </w:hyperlink>
      <w:r w:rsidRPr="00F901F6">
        <w:rPr>
          <w:rFonts w:ascii="Verdana" w:eastAsia="Times New Roman" w:hAnsi="Verdana"/>
          <w:color w:val="000000" w:themeColor="text1"/>
          <w:sz w:val="24"/>
          <w:szCs w:val="24"/>
        </w:rPr>
        <w:t>.</w:t>
      </w:r>
    </w:p>
    <w:p w14:paraId="6A0BF457" w14:textId="50575F9A" w:rsidR="00916773" w:rsidRPr="00F901F6" w:rsidRDefault="00916773" w:rsidP="00F901F6">
      <w:pPr>
        <w:shd w:val="clear" w:color="auto" w:fill="FFFFFF"/>
        <w:spacing w:after="150"/>
        <w:ind w:left="960"/>
        <w:jc w:val="both"/>
        <w:rPr>
          <w:rFonts w:ascii="Verdana" w:eastAsia="Times New Roman" w:hAnsi="Verdana"/>
          <w:color w:val="000000" w:themeColor="text1"/>
          <w:sz w:val="24"/>
          <w:szCs w:val="24"/>
        </w:rPr>
      </w:pPr>
      <w:r w:rsidRPr="00F901F6">
        <w:rPr>
          <w:rFonts w:ascii="Verdana" w:eastAsia="Times New Roman" w:hAnsi="Verdana"/>
          <w:bCs/>
          <w:color w:val="000000" w:themeColor="text1"/>
          <w:sz w:val="24"/>
          <w:szCs w:val="24"/>
        </w:rPr>
        <w:t>(3)</w:t>
      </w:r>
      <w:r w:rsidRPr="00F901F6">
        <w:rPr>
          <w:rFonts w:ascii="Verdana" w:eastAsia="Times New Roman" w:hAnsi="Verdana"/>
          <w:color w:val="000000" w:themeColor="text1"/>
          <w:sz w:val="24"/>
          <w:szCs w:val="24"/>
        </w:rPr>
        <w:t> If a child is enrolled, or is going to enroll in a private school that is not located in the school district of the </w:t>
      </w:r>
      <w:hyperlink r:id="rId130"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's residence, parental </w:t>
      </w:r>
      <w:hyperlink r:id="rId131" w:history="1">
        <w:r w:rsidRPr="00F901F6">
          <w:rPr>
            <w:rFonts w:ascii="Verdana" w:eastAsia="Times New Roman" w:hAnsi="Verdana"/>
            <w:color w:val="000000" w:themeColor="text1"/>
            <w:sz w:val="24"/>
            <w:szCs w:val="24"/>
          </w:rPr>
          <w:t>consent</w:t>
        </w:r>
      </w:hyperlink>
      <w:r w:rsidRPr="00F901F6">
        <w:rPr>
          <w:rFonts w:ascii="Verdana" w:eastAsia="Times New Roman" w:hAnsi="Verdana"/>
          <w:color w:val="000000" w:themeColor="text1"/>
          <w:sz w:val="24"/>
          <w:szCs w:val="24"/>
        </w:rPr>
        <w:t> must be obtained before any </w:t>
      </w:r>
      <w:hyperlink r:id="rId132" w:history="1">
        <w:r w:rsidRPr="00F901F6">
          <w:rPr>
            <w:rFonts w:ascii="Verdana" w:eastAsia="Times New Roman" w:hAnsi="Verdana"/>
            <w:color w:val="000000" w:themeColor="text1"/>
            <w:sz w:val="24"/>
            <w:szCs w:val="24"/>
          </w:rPr>
          <w:t>personally identifiable</w:t>
        </w:r>
      </w:hyperlink>
      <w:r w:rsidRPr="00F901F6">
        <w:rPr>
          <w:rFonts w:ascii="Verdana" w:eastAsia="Times New Roman" w:hAnsi="Verdana"/>
          <w:color w:val="000000" w:themeColor="text1"/>
          <w:sz w:val="24"/>
          <w:szCs w:val="24"/>
        </w:rPr>
        <w:t> information about the child is released between officials in the school district where the private school is located and officials in the school district of the </w:t>
      </w:r>
      <w:hyperlink r:id="rId133" w:history="1">
        <w:r w:rsidRPr="00F901F6">
          <w:rPr>
            <w:rFonts w:ascii="Verdana" w:eastAsia="Times New Roman" w:hAnsi="Verdana"/>
            <w:color w:val="000000" w:themeColor="text1"/>
            <w:sz w:val="24"/>
            <w:szCs w:val="24"/>
          </w:rPr>
          <w:t>parent</w:t>
        </w:r>
      </w:hyperlink>
      <w:r w:rsidRPr="00F901F6">
        <w:rPr>
          <w:rFonts w:ascii="Verdana" w:eastAsia="Times New Roman" w:hAnsi="Verdana"/>
          <w:color w:val="000000" w:themeColor="text1"/>
          <w:sz w:val="24"/>
          <w:szCs w:val="24"/>
        </w:rPr>
        <w:t>'s residence.</w:t>
      </w:r>
    </w:p>
    <w:p w14:paraId="67A99754" w14:textId="696560CA" w:rsidR="00916773" w:rsidRDefault="00916773" w:rsidP="00916773">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Safeguards</w:t>
      </w:r>
      <w:r w:rsidRPr="00F901F6">
        <w:rPr>
          <w:rFonts w:ascii="Verdana" w:eastAsia="Times New Roman" w:hAnsi="Verdana"/>
          <w:bCs/>
          <w:color w:val="000000" w:themeColor="text1"/>
          <w:sz w:val="24"/>
          <w:szCs w:val="24"/>
        </w:rPr>
        <w:t xml:space="preserve">.  </w:t>
      </w:r>
      <w:r w:rsidRPr="00F901F6">
        <w:rPr>
          <w:rFonts w:ascii="Verdana" w:eastAsia="Times New Roman" w:hAnsi="Verdana"/>
          <w:color w:val="000000" w:themeColor="text1"/>
          <w:sz w:val="24"/>
          <w:szCs w:val="24"/>
        </w:rPr>
        <w:t>The school will protect the confidentiality of </w:t>
      </w:r>
      <w:hyperlink r:id="rId134" w:history="1">
        <w:r w:rsidRPr="00F901F6">
          <w:rPr>
            <w:rFonts w:ascii="Verdana" w:eastAsia="Times New Roman" w:hAnsi="Verdana"/>
            <w:color w:val="000000" w:themeColor="text1"/>
            <w:sz w:val="24"/>
            <w:szCs w:val="24"/>
          </w:rPr>
          <w:t>personally identifiable</w:t>
        </w:r>
      </w:hyperlink>
      <w:r w:rsidRPr="00F901F6">
        <w:rPr>
          <w:rFonts w:ascii="Verdana" w:eastAsia="Times New Roman" w:hAnsi="Verdana"/>
          <w:color w:val="000000" w:themeColor="text1"/>
          <w:sz w:val="24"/>
          <w:szCs w:val="24"/>
        </w:rPr>
        <w:t> information at collection, storage, disclosure, and </w:t>
      </w:r>
      <w:hyperlink r:id="rId135" w:history="1">
        <w:r w:rsidRPr="00F901F6">
          <w:rPr>
            <w:rFonts w:ascii="Verdana" w:eastAsia="Times New Roman" w:hAnsi="Verdana"/>
            <w:color w:val="000000" w:themeColor="text1"/>
            <w:sz w:val="24"/>
            <w:szCs w:val="24"/>
          </w:rPr>
          <w:t>destruction</w:t>
        </w:r>
      </w:hyperlink>
      <w:r w:rsidRPr="00F901F6">
        <w:rPr>
          <w:rFonts w:ascii="Verdana" w:eastAsia="Times New Roman" w:hAnsi="Verdana"/>
          <w:color w:val="000000" w:themeColor="text1"/>
          <w:sz w:val="24"/>
          <w:szCs w:val="24"/>
        </w:rPr>
        <w:t xml:space="preserve"> stages.   One official at the school district must assume responsibility for ensuring the confidentiality of any </w:t>
      </w:r>
      <w:hyperlink r:id="rId136" w:history="1">
        <w:r w:rsidRPr="00F901F6">
          <w:rPr>
            <w:rFonts w:ascii="Verdana" w:eastAsia="Times New Roman" w:hAnsi="Verdana"/>
            <w:color w:val="000000" w:themeColor="text1"/>
            <w:sz w:val="24"/>
            <w:szCs w:val="24"/>
          </w:rPr>
          <w:t>personally identifiable</w:t>
        </w:r>
      </w:hyperlink>
      <w:r w:rsidRPr="00F901F6">
        <w:rPr>
          <w:rFonts w:ascii="Verdana" w:eastAsia="Times New Roman" w:hAnsi="Verdana"/>
          <w:color w:val="000000" w:themeColor="text1"/>
          <w:sz w:val="24"/>
          <w:szCs w:val="24"/>
        </w:rPr>
        <w:t> information.  All persons collecting or using </w:t>
      </w:r>
      <w:hyperlink r:id="rId137" w:history="1">
        <w:r w:rsidRPr="00F901F6">
          <w:rPr>
            <w:rFonts w:ascii="Verdana" w:eastAsia="Times New Roman" w:hAnsi="Verdana"/>
            <w:color w:val="000000" w:themeColor="text1"/>
            <w:sz w:val="24"/>
            <w:szCs w:val="24"/>
          </w:rPr>
          <w:t>personally identifiable</w:t>
        </w:r>
      </w:hyperlink>
      <w:r w:rsidRPr="00F901F6">
        <w:rPr>
          <w:rFonts w:ascii="Verdana" w:eastAsia="Times New Roman" w:hAnsi="Verdana"/>
          <w:color w:val="000000" w:themeColor="text1"/>
          <w:sz w:val="24"/>
          <w:szCs w:val="24"/>
        </w:rPr>
        <w:t xml:space="preserve"> information must receive training or instruction regarding the school’s policies and procedures under 34 </w:t>
      </w:r>
      <w:hyperlink r:id="rId138" w:history="1">
        <w:r w:rsidRPr="00F901F6">
          <w:rPr>
            <w:rFonts w:ascii="Verdana" w:eastAsia="Times New Roman" w:hAnsi="Verdana"/>
            <w:color w:val="000000" w:themeColor="text1"/>
            <w:sz w:val="24"/>
            <w:szCs w:val="24"/>
          </w:rPr>
          <w:t>§ 300.123</w:t>
        </w:r>
      </w:hyperlink>
      <w:r w:rsidRPr="00F901F6">
        <w:rPr>
          <w:rFonts w:ascii="Verdana" w:eastAsia="Times New Roman" w:hAnsi="Verdana"/>
          <w:color w:val="000000" w:themeColor="text1"/>
          <w:sz w:val="24"/>
          <w:szCs w:val="24"/>
        </w:rPr>
        <w:t> and </w:t>
      </w:r>
      <w:hyperlink r:id="rId139" w:history="1">
        <w:r w:rsidRPr="00F901F6">
          <w:rPr>
            <w:rFonts w:ascii="Verdana" w:eastAsia="Times New Roman" w:hAnsi="Verdana"/>
            <w:color w:val="000000" w:themeColor="text1"/>
            <w:sz w:val="24"/>
            <w:szCs w:val="24"/>
          </w:rPr>
          <w:t>34 CFR part 99</w:t>
        </w:r>
      </w:hyperlink>
      <w:r w:rsidRPr="00F901F6">
        <w:rPr>
          <w:rFonts w:ascii="Verdana" w:eastAsia="Times New Roman" w:hAnsi="Verdana"/>
          <w:color w:val="000000" w:themeColor="text1"/>
          <w:sz w:val="24"/>
          <w:szCs w:val="24"/>
        </w:rPr>
        <w:t>.  Each </w:t>
      </w:r>
      <w:hyperlink r:id="rId140" w:history="1">
        <w:r w:rsidRPr="00F901F6">
          <w:rPr>
            <w:rFonts w:ascii="Verdana" w:eastAsia="Times New Roman" w:hAnsi="Verdana"/>
            <w:color w:val="000000" w:themeColor="text1"/>
            <w:sz w:val="24"/>
            <w:szCs w:val="24"/>
          </w:rPr>
          <w:t>school</w:t>
        </w:r>
      </w:hyperlink>
      <w:r w:rsidRPr="00F901F6">
        <w:rPr>
          <w:rFonts w:ascii="Verdana" w:eastAsia="Times New Roman" w:hAnsi="Verdana"/>
          <w:color w:val="000000" w:themeColor="text1"/>
          <w:sz w:val="24"/>
          <w:szCs w:val="24"/>
        </w:rPr>
        <w:t> must maintain, for public inspection, a current listing of the names and positions of those employees within the school who may have access to </w:t>
      </w:r>
      <w:hyperlink r:id="rId141" w:history="1">
        <w:r w:rsidRPr="00F901F6">
          <w:rPr>
            <w:rFonts w:ascii="Verdana" w:eastAsia="Times New Roman" w:hAnsi="Verdana"/>
            <w:color w:val="000000" w:themeColor="text1"/>
            <w:sz w:val="24"/>
            <w:szCs w:val="24"/>
          </w:rPr>
          <w:t>personally identifiable</w:t>
        </w:r>
      </w:hyperlink>
      <w:r w:rsidRPr="00F901F6">
        <w:rPr>
          <w:rFonts w:ascii="Verdana" w:eastAsia="Times New Roman" w:hAnsi="Verdana"/>
          <w:color w:val="000000" w:themeColor="text1"/>
          <w:sz w:val="24"/>
          <w:szCs w:val="24"/>
        </w:rPr>
        <w:t> information.</w:t>
      </w:r>
    </w:p>
    <w:p w14:paraId="713F0523" w14:textId="19B5152A" w:rsidR="00916773" w:rsidRDefault="00916773" w:rsidP="00916773">
      <w:pPr>
        <w:shd w:val="clear" w:color="auto" w:fill="FFFFFF"/>
        <w:ind w:left="720"/>
        <w:jc w:val="both"/>
        <w:rPr>
          <w:rFonts w:ascii="Verdana" w:eastAsia="Times New Roman" w:hAnsi="Verdana"/>
          <w:color w:val="333333"/>
          <w:sz w:val="24"/>
          <w:szCs w:val="24"/>
        </w:rPr>
      </w:pPr>
    </w:p>
    <w:p w14:paraId="1E69BD38"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i/>
          <w:color w:val="000000" w:themeColor="text1"/>
          <w:sz w:val="24"/>
          <w:szCs w:val="24"/>
        </w:rPr>
        <w:t>Destruction of information</w:t>
      </w:r>
      <w:r w:rsidRPr="00F901F6">
        <w:rPr>
          <w:rFonts w:ascii="Verdana" w:eastAsia="Times New Roman" w:hAnsi="Verdana"/>
          <w:color w:val="000000" w:themeColor="text1"/>
          <w:sz w:val="24"/>
          <w:szCs w:val="24"/>
        </w:rPr>
        <w:t>. The school must inform parents when personally identifiable information collected, maintained, or used under this policy is no longer needed to provide educational services to the child.  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p w14:paraId="598CD307"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p>
    <w:p w14:paraId="0A888A8A"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Children's rights</w:t>
      </w:r>
      <w:r w:rsidRPr="00F901F6">
        <w:rPr>
          <w:rFonts w:ascii="Verdana" w:eastAsia="Times New Roman" w:hAnsi="Verdana"/>
          <w:bCs/>
          <w:color w:val="000000" w:themeColor="text1"/>
          <w:sz w:val="24"/>
          <w:szCs w:val="24"/>
        </w:rPr>
        <w:t xml:space="preserve">.  </w:t>
      </w:r>
      <w:r w:rsidRPr="00F901F6">
        <w:rPr>
          <w:rFonts w:ascii="Verdana" w:eastAsia="Times New Roman" w:hAnsi="Verdana"/>
          <w:color w:val="000000" w:themeColor="text1"/>
          <w:sz w:val="24"/>
          <w:szCs w:val="24"/>
        </w:rPr>
        <w:t>The school has policies and procedures regarding the extent to which children are afforded rights of privacy similar to those afforded to parents, taking into consideration the age of the child and type or severity of disability.  Under the regulations for FERPA in </w:t>
      </w:r>
      <w:hyperlink r:id="rId142" w:history="1">
        <w:r w:rsidRPr="00F901F6">
          <w:rPr>
            <w:rFonts w:ascii="Verdana" w:eastAsia="Times New Roman" w:hAnsi="Verdana"/>
            <w:color w:val="000000" w:themeColor="text1"/>
            <w:sz w:val="24"/>
            <w:szCs w:val="24"/>
          </w:rPr>
          <w:t>34 CFR 99.5(a)</w:t>
        </w:r>
      </w:hyperlink>
      <w:r w:rsidRPr="00F901F6">
        <w:rPr>
          <w:rFonts w:ascii="Verdana" w:eastAsia="Times New Roman" w:hAnsi="Verdana"/>
          <w:color w:val="000000" w:themeColor="text1"/>
          <w:sz w:val="24"/>
          <w:szCs w:val="24"/>
        </w:rPr>
        <w:t>, the rights of </w:t>
      </w:r>
      <w:hyperlink r:id="rId143" w:history="1">
        <w:r w:rsidRPr="00F901F6">
          <w:rPr>
            <w:rFonts w:ascii="Verdana" w:eastAsia="Times New Roman" w:hAnsi="Verdana"/>
            <w:color w:val="000000" w:themeColor="text1"/>
            <w:sz w:val="24"/>
            <w:szCs w:val="24"/>
          </w:rPr>
          <w:t>parents</w:t>
        </w:r>
      </w:hyperlink>
      <w:r w:rsidRPr="00F901F6">
        <w:rPr>
          <w:rFonts w:ascii="Verdana" w:eastAsia="Times New Roman" w:hAnsi="Verdana"/>
          <w:color w:val="000000" w:themeColor="text1"/>
          <w:sz w:val="24"/>
          <w:szCs w:val="24"/>
        </w:rPr>
        <w:t xml:space="preserve"> regarding </w:t>
      </w:r>
      <w:hyperlink r:id="rId144" w:history="1">
        <w:r w:rsidRPr="00F901F6">
          <w:rPr>
            <w:rFonts w:ascii="Verdana" w:eastAsia="Times New Roman" w:hAnsi="Verdana"/>
            <w:color w:val="000000" w:themeColor="text1"/>
            <w:sz w:val="24"/>
            <w:szCs w:val="24"/>
          </w:rPr>
          <w:t>education records</w:t>
        </w:r>
      </w:hyperlink>
      <w:r w:rsidRPr="00F901F6">
        <w:rPr>
          <w:rFonts w:ascii="Verdana" w:eastAsia="Times New Roman" w:hAnsi="Verdana"/>
          <w:color w:val="000000" w:themeColor="text1"/>
          <w:sz w:val="24"/>
          <w:szCs w:val="24"/>
        </w:rPr>
        <w:t> are transferred to the student at age 18.  If the rights accorded to </w:t>
      </w:r>
      <w:hyperlink r:id="rId145" w:history="1">
        <w:r w:rsidRPr="00F901F6">
          <w:rPr>
            <w:rFonts w:ascii="Verdana" w:eastAsia="Times New Roman" w:hAnsi="Verdana"/>
            <w:color w:val="000000" w:themeColor="text1"/>
            <w:sz w:val="24"/>
            <w:szCs w:val="24"/>
          </w:rPr>
          <w:t>parents</w:t>
        </w:r>
      </w:hyperlink>
      <w:r w:rsidRPr="00F901F6">
        <w:rPr>
          <w:rFonts w:ascii="Verdana" w:eastAsia="Times New Roman" w:hAnsi="Verdana"/>
          <w:color w:val="000000" w:themeColor="text1"/>
          <w:sz w:val="24"/>
          <w:szCs w:val="24"/>
        </w:rPr>
        <w:t> under Part B of the </w:t>
      </w:r>
      <w:hyperlink r:id="rId146" w:history="1">
        <w:r w:rsidRPr="00F901F6">
          <w:rPr>
            <w:rFonts w:ascii="Verdana" w:eastAsia="Times New Roman" w:hAnsi="Verdana"/>
            <w:color w:val="000000" w:themeColor="text1"/>
            <w:sz w:val="24"/>
            <w:szCs w:val="24"/>
          </w:rPr>
          <w:t>Act</w:t>
        </w:r>
      </w:hyperlink>
      <w:r w:rsidRPr="00F901F6">
        <w:rPr>
          <w:rFonts w:ascii="Verdana" w:eastAsia="Times New Roman" w:hAnsi="Verdana"/>
          <w:color w:val="000000" w:themeColor="text1"/>
          <w:sz w:val="24"/>
          <w:szCs w:val="24"/>
        </w:rPr>
        <w:t> are transferred to a student who reaches the age of majority, consistent with </w:t>
      </w:r>
      <w:hyperlink r:id="rId147" w:history="1">
        <w:r w:rsidRPr="00F901F6">
          <w:rPr>
            <w:rFonts w:ascii="Verdana" w:eastAsia="Times New Roman" w:hAnsi="Verdana"/>
            <w:color w:val="000000" w:themeColor="text1"/>
            <w:sz w:val="24"/>
            <w:szCs w:val="24"/>
          </w:rPr>
          <w:t>§ 300.520</w:t>
        </w:r>
      </w:hyperlink>
      <w:r w:rsidRPr="00F901F6">
        <w:rPr>
          <w:rFonts w:ascii="Verdana" w:eastAsia="Times New Roman" w:hAnsi="Verdana"/>
          <w:color w:val="000000" w:themeColor="text1"/>
          <w:sz w:val="24"/>
          <w:szCs w:val="24"/>
        </w:rPr>
        <w:t>, the rights regarding educational records in </w:t>
      </w:r>
      <w:hyperlink r:id="rId148" w:history="1">
        <w:r w:rsidRPr="00F901F6">
          <w:rPr>
            <w:rFonts w:ascii="Verdana" w:eastAsia="Times New Roman" w:hAnsi="Verdana"/>
            <w:color w:val="000000" w:themeColor="text1"/>
            <w:sz w:val="24"/>
            <w:szCs w:val="24"/>
          </w:rPr>
          <w:t>§§ 300.613</w:t>
        </w:r>
      </w:hyperlink>
      <w:r w:rsidRPr="00F901F6">
        <w:rPr>
          <w:rFonts w:ascii="Verdana" w:eastAsia="Times New Roman" w:hAnsi="Verdana"/>
          <w:color w:val="000000" w:themeColor="text1"/>
          <w:sz w:val="24"/>
          <w:szCs w:val="24"/>
        </w:rPr>
        <w:t> through 300.624 must also be transferred to the student.  However, the </w:t>
      </w:r>
      <w:hyperlink r:id="rId149" w:history="1">
        <w:r w:rsidRPr="00F901F6">
          <w:rPr>
            <w:rFonts w:ascii="Verdana" w:eastAsia="Times New Roman" w:hAnsi="Verdana"/>
            <w:color w:val="000000" w:themeColor="text1"/>
            <w:sz w:val="24"/>
            <w:szCs w:val="24"/>
          </w:rPr>
          <w:t>public school</w:t>
        </w:r>
      </w:hyperlink>
      <w:r w:rsidRPr="00F901F6">
        <w:rPr>
          <w:rFonts w:ascii="Verdana" w:eastAsia="Times New Roman" w:hAnsi="Verdana"/>
          <w:color w:val="000000" w:themeColor="text1"/>
          <w:sz w:val="24"/>
          <w:szCs w:val="24"/>
        </w:rPr>
        <w:t> must provide any notice required under section 615 of the </w:t>
      </w:r>
      <w:hyperlink r:id="rId150" w:history="1">
        <w:r w:rsidRPr="00F901F6">
          <w:rPr>
            <w:rFonts w:ascii="Verdana" w:eastAsia="Times New Roman" w:hAnsi="Verdana"/>
            <w:color w:val="000000" w:themeColor="text1"/>
            <w:sz w:val="24"/>
            <w:szCs w:val="24"/>
          </w:rPr>
          <w:t>Act</w:t>
        </w:r>
      </w:hyperlink>
      <w:r w:rsidRPr="00F901F6">
        <w:rPr>
          <w:rFonts w:ascii="Verdana" w:eastAsia="Times New Roman" w:hAnsi="Verdana"/>
          <w:color w:val="000000" w:themeColor="text1"/>
          <w:sz w:val="24"/>
          <w:szCs w:val="24"/>
        </w:rPr>
        <w:t> to the student and the parents.</w:t>
      </w:r>
    </w:p>
    <w:p w14:paraId="33377F30" w14:textId="77777777" w:rsidR="00916773" w:rsidRPr="00F901F6" w:rsidRDefault="00916773" w:rsidP="00F901F6">
      <w:pPr>
        <w:shd w:val="clear" w:color="auto" w:fill="FFFFFF"/>
        <w:ind w:left="720"/>
        <w:jc w:val="both"/>
        <w:rPr>
          <w:rFonts w:ascii="Verdana" w:eastAsia="Times New Roman" w:hAnsi="Verdana"/>
          <w:color w:val="000000" w:themeColor="text1"/>
          <w:sz w:val="24"/>
          <w:szCs w:val="24"/>
        </w:rPr>
      </w:pPr>
    </w:p>
    <w:p w14:paraId="0BEC2DEC" w14:textId="1E98DD10" w:rsidR="0068554C" w:rsidRPr="00F901F6" w:rsidRDefault="00916773" w:rsidP="00F901F6">
      <w:pPr>
        <w:shd w:val="clear" w:color="auto" w:fill="FFFFFF"/>
        <w:ind w:left="720"/>
        <w:jc w:val="both"/>
        <w:rPr>
          <w:rFonts w:ascii="Verdana" w:eastAsia="Times New Roman" w:hAnsi="Verdana"/>
          <w:color w:val="000000" w:themeColor="text1"/>
          <w:sz w:val="24"/>
          <w:szCs w:val="24"/>
        </w:rPr>
      </w:pPr>
      <w:r w:rsidRPr="00F901F6">
        <w:rPr>
          <w:rFonts w:ascii="Verdana" w:eastAsia="Times New Roman" w:hAnsi="Verdana"/>
          <w:bCs/>
          <w:i/>
          <w:color w:val="000000" w:themeColor="text1"/>
          <w:sz w:val="24"/>
          <w:szCs w:val="24"/>
        </w:rPr>
        <w:t>Enforcement</w:t>
      </w:r>
      <w:r w:rsidRPr="00F901F6">
        <w:rPr>
          <w:rFonts w:ascii="Verdana" w:eastAsia="Times New Roman" w:hAnsi="Verdana"/>
          <w:bCs/>
          <w:color w:val="000000" w:themeColor="text1"/>
          <w:sz w:val="24"/>
          <w:szCs w:val="24"/>
        </w:rPr>
        <w:t xml:space="preserve">.  </w:t>
      </w:r>
      <w:r w:rsidRPr="00F901F6">
        <w:rPr>
          <w:rFonts w:ascii="Verdana" w:eastAsia="Times New Roman" w:hAnsi="Verdana"/>
          <w:color w:val="000000" w:themeColor="text1"/>
          <w:sz w:val="24"/>
          <w:szCs w:val="24"/>
        </w:rPr>
        <w:t>The school district will follow any policies and procedures the State has in effect, including sanctions that the </w:t>
      </w:r>
      <w:hyperlink r:id="rId151" w:history="1">
        <w:r w:rsidRPr="00F901F6">
          <w:rPr>
            <w:rFonts w:ascii="Verdana" w:eastAsia="Times New Roman" w:hAnsi="Verdana"/>
            <w:color w:val="000000" w:themeColor="text1"/>
            <w:sz w:val="24"/>
            <w:szCs w:val="24"/>
          </w:rPr>
          <w:t>State</w:t>
        </w:r>
      </w:hyperlink>
      <w:r w:rsidRPr="00F901F6">
        <w:rPr>
          <w:rFonts w:ascii="Verdana" w:eastAsia="Times New Roman" w:hAnsi="Verdana"/>
          <w:color w:val="000000" w:themeColor="text1"/>
          <w:sz w:val="24"/>
          <w:szCs w:val="24"/>
        </w:rPr>
        <w:t> uses, to ensure that its policies and procedures consistent with </w:t>
      </w:r>
      <w:hyperlink r:id="rId152" w:history="1">
        <w:r w:rsidRPr="00F901F6">
          <w:rPr>
            <w:rFonts w:ascii="Verdana" w:eastAsia="Times New Roman" w:hAnsi="Verdana"/>
            <w:color w:val="000000" w:themeColor="text1"/>
            <w:sz w:val="24"/>
            <w:szCs w:val="24"/>
          </w:rPr>
          <w:t>§§ 300.611</w:t>
        </w:r>
      </w:hyperlink>
      <w:r w:rsidRPr="00F901F6">
        <w:rPr>
          <w:rFonts w:ascii="Verdana" w:eastAsia="Times New Roman" w:hAnsi="Verdana"/>
          <w:color w:val="000000" w:themeColor="text1"/>
          <w:sz w:val="24"/>
          <w:szCs w:val="24"/>
        </w:rPr>
        <w:t> through 300.625 are followed and that the requirements of the </w:t>
      </w:r>
      <w:hyperlink r:id="rId153" w:history="1">
        <w:r w:rsidRPr="00F901F6">
          <w:rPr>
            <w:rFonts w:ascii="Verdana" w:eastAsia="Times New Roman" w:hAnsi="Verdana"/>
            <w:color w:val="000000" w:themeColor="text1"/>
            <w:sz w:val="24"/>
            <w:szCs w:val="24"/>
          </w:rPr>
          <w:t>Act</w:t>
        </w:r>
      </w:hyperlink>
      <w:r w:rsidRPr="00F901F6">
        <w:rPr>
          <w:rFonts w:ascii="Verdana" w:eastAsia="Times New Roman" w:hAnsi="Verdana"/>
          <w:color w:val="000000" w:themeColor="text1"/>
          <w:sz w:val="24"/>
          <w:szCs w:val="24"/>
        </w:rPr>
        <w:t> and the stated procedures are met.</w:t>
      </w:r>
    </w:p>
    <w:p w14:paraId="7A1CD540" w14:textId="77777777" w:rsidR="0068554C" w:rsidRPr="00F901F6" w:rsidRDefault="0068554C" w:rsidP="003D0638">
      <w:pPr>
        <w:pStyle w:val="ListParagraph"/>
        <w:spacing w:line="240" w:lineRule="auto"/>
        <w:ind w:left="0"/>
        <w:jc w:val="both"/>
        <w:rPr>
          <w:rFonts w:ascii="Verdana" w:hAnsi="Verdana" w:cs="Arial"/>
          <w:sz w:val="24"/>
          <w:szCs w:val="24"/>
        </w:rPr>
      </w:pPr>
    </w:p>
    <w:p w14:paraId="4A3466AA" w14:textId="274474A3" w:rsidR="00FC3F12" w:rsidRDefault="00FC3F12" w:rsidP="00FC3F12">
      <w:pPr>
        <w:spacing w:line="240" w:lineRule="auto"/>
        <w:jc w:val="both"/>
        <w:rPr>
          <w:rFonts w:ascii="Verdana" w:hAnsi="Verdana" w:cs="Arial"/>
          <w:bCs/>
          <w:sz w:val="24"/>
          <w:szCs w:val="24"/>
        </w:rPr>
      </w:pPr>
      <w:r w:rsidRPr="00155A77">
        <w:rPr>
          <w:rFonts w:ascii="Verdana" w:hAnsi="Verdana" w:cs="Arial"/>
          <w:b/>
          <w:bCs/>
          <w:sz w:val="24"/>
          <w:szCs w:val="24"/>
        </w:rPr>
        <w:t xml:space="preserve">Early Intervention Transition </w:t>
      </w:r>
      <w:r w:rsidRPr="00F901F6">
        <w:rPr>
          <w:rFonts w:ascii="Verdana" w:hAnsi="Verdana" w:cs="Arial"/>
          <w:bCs/>
          <w:sz w:val="24"/>
          <w:szCs w:val="24"/>
        </w:rPr>
        <w:t>(Rule 51 § 005.03, Rule 52 § 008</w:t>
      </w:r>
      <w:r>
        <w:rPr>
          <w:rFonts w:ascii="Verdana" w:hAnsi="Verdana" w:cs="Arial"/>
          <w:bCs/>
          <w:sz w:val="24"/>
          <w:szCs w:val="24"/>
        </w:rPr>
        <w:t>; 34 CFR § 300.124</w:t>
      </w:r>
      <w:r w:rsidRPr="00F901F6">
        <w:rPr>
          <w:rFonts w:ascii="Verdana" w:hAnsi="Verdana" w:cs="Arial"/>
          <w:bCs/>
          <w:sz w:val="24"/>
          <w:szCs w:val="24"/>
        </w:rPr>
        <w:t>)</w:t>
      </w:r>
    </w:p>
    <w:p w14:paraId="083B59D3" w14:textId="77777777" w:rsidR="00FC3F12" w:rsidRPr="00155A77" w:rsidRDefault="00FC3F12" w:rsidP="00FC3F12">
      <w:pPr>
        <w:spacing w:line="240" w:lineRule="auto"/>
        <w:jc w:val="both"/>
        <w:rPr>
          <w:rFonts w:ascii="Verdana" w:hAnsi="Verdana" w:cs="Arial"/>
          <w:b/>
          <w:bCs/>
          <w:sz w:val="24"/>
          <w:szCs w:val="24"/>
        </w:rPr>
      </w:pPr>
    </w:p>
    <w:p w14:paraId="7C1845A3" w14:textId="360A6E4A" w:rsidR="00FC3F12" w:rsidRDefault="00FC3F12" w:rsidP="00F901F6">
      <w:pPr>
        <w:pStyle w:val="ListParagraph"/>
        <w:spacing w:line="240" w:lineRule="auto"/>
        <w:jc w:val="both"/>
        <w:rPr>
          <w:rFonts w:ascii="Verdana" w:hAnsi="Verdana" w:cs="Arial"/>
          <w:sz w:val="24"/>
          <w:szCs w:val="24"/>
        </w:rPr>
      </w:pPr>
      <w:r w:rsidRPr="00155A77">
        <w:rPr>
          <w:rFonts w:ascii="Verdana" w:hAnsi="Verdana" w:cs="Arial"/>
          <w:sz w:val="24"/>
          <w:szCs w:val="24"/>
        </w:rPr>
        <w:t xml:space="preserve">The school district shall ensure that students participating in early intervention services experience a smooth and effective transition to preschool programs and/or services provided under Part B of IDEA by following the procedures described in </w:t>
      </w:r>
      <w:r w:rsidRPr="00A518B4">
        <w:rPr>
          <w:rFonts w:ascii="Verdana" w:hAnsi="Verdana" w:cs="Arial"/>
          <w:sz w:val="24"/>
          <w:szCs w:val="24"/>
        </w:rPr>
        <w:t>92 NAC 5</w:t>
      </w:r>
      <w:r w:rsidRPr="003D0638">
        <w:rPr>
          <w:rFonts w:ascii="Verdana" w:hAnsi="Verdana" w:cs="Arial"/>
          <w:sz w:val="24"/>
          <w:szCs w:val="24"/>
        </w:rPr>
        <w:t>2-008</w:t>
      </w:r>
      <w:r w:rsidRPr="00155A77">
        <w:rPr>
          <w:rFonts w:ascii="Verdana" w:hAnsi="Verdana" w:cs="Arial"/>
          <w:sz w:val="24"/>
          <w:szCs w:val="24"/>
        </w:rPr>
        <w:t>.</w:t>
      </w:r>
    </w:p>
    <w:p w14:paraId="4935CF32" w14:textId="7E6C9741" w:rsidR="00FC3F12" w:rsidRDefault="00FC3F12" w:rsidP="00FC3F12">
      <w:pPr>
        <w:pStyle w:val="ListParagraph"/>
        <w:spacing w:line="240" w:lineRule="auto"/>
        <w:ind w:left="0"/>
        <w:jc w:val="both"/>
        <w:rPr>
          <w:rFonts w:ascii="Verdana" w:hAnsi="Verdana" w:cs="Arial"/>
          <w:b/>
          <w:sz w:val="24"/>
          <w:szCs w:val="24"/>
        </w:rPr>
      </w:pPr>
    </w:p>
    <w:p w14:paraId="6737FE54" w14:textId="6319C38E" w:rsidR="00FC3F12" w:rsidRPr="00155A77" w:rsidRDefault="00FC3F12" w:rsidP="00FC3F12">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Children Placed In or Referred To a Nonpublic School or Facility by the School District or Approved Cooperative As a Means of Providing Special Education and Related Services </w:t>
      </w:r>
      <w:r w:rsidRPr="00F901F6">
        <w:rPr>
          <w:rFonts w:ascii="Verdana" w:hAnsi="Verdana" w:cs="Arial"/>
          <w:sz w:val="24"/>
          <w:szCs w:val="24"/>
        </w:rPr>
        <w:t>(Rule 51 § 015.01</w:t>
      </w:r>
      <w:r>
        <w:rPr>
          <w:rFonts w:ascii="Verdana" w:hAnsi="Verdana" w:cs="Arial"/>
          <w:sz w:val="24"/>
          <w:szCs w:val="24"/>
        </w:rPr>
        <w:t>; 34 CFR § 300.129</w:t>
      </w:r>
      <w:r w:rsidRPr="00F901F6">
        <w:rPr>
          <w:rFonts w:ascii="Verdana" w:hAnsi="Verdana" w:cs="Arial"/>
          <w:sz w:val="24"/>
          <w:szCs w:val="24"/>
        </w:rPr>
        <w:t>)</w:t>
      </w:r>
    </w:p>
    <w:p w14:paraId="79E0F382" w14:textId="77777777" w:rsidR="00FC3F12" w:rsidRDefault="00FC3F12" w:rsidP="00FC3F12">
      <w:pPr>
        <w:pStyle w:val="ListParagraph"/>
        <w:spacing w:line="240" w:lineRule="auto"/>
        <w:jc w:val="both"/>
        <w:rPr>
          <w:rFonts w:ascii="Verdana" w:hAnsi="Verdana" w:cs="Arial"/>
          <w:sz w:val="24"/>
          <w:szCs w:val="24"/>
        </w:rPr>
      </w:pPr>
    </w:p>
    <w:p w14:paraId="6A24DB24" w14:textId="5E8D9D86" w:rsidR="00FC3F12" w:rsidRPr="00155A77" w:rsidRDefault="00FC3F12" w:rsidP="00FC3F12">
      <w:pPr>
        <w:pStyle w:val="ListParagraph"/>
        <w:spacing w:line="240" w:lineRule="auto"/>
        <w:jc w:val="both"/>
        <w:rPr>
          <w:rFonts w:ascii="Verdana" w:hAnsi="Verdana" w:cs="Arial"/>
          <w:b/>
          <w:sz w:val="24"/>
          <w:szCs w:val="24"/>
        </w:rPr>
      </w:pPr>
      <w:r w:rsidRPr="00155A77">
        <w:rPr>
          <w:rFonts w:ascii="Verdana" w:hAnsi="Verdana" w:cs="Arial"/>
          <w:sz w:val="24"/>
          <w:szCs w:val="24"/>
        </w:rPr>
        <w:t>A special education student may be placed in a nonpublic school or facility, if the student’s IEP team develops an IEP for the child in accordance with Section 007 that places the student in the nonpublic school or facility.  If a student’s IEP team determines that the student will be placed in a nonpublic school or facility, the school district will ensure that the student is provided special education and related services in conformance with the provisions of Rule 51 at no cost to the student or parents.  The school district will be responsible for initiating and conducting IEP meetings after the student has been placed in the nonpublic school or facility and will insure that both the parents and representatives from the nonpublic school or facility are involved in any decision about the child's IEP and agree to any proposed changes in the IEP before those changes are implemented.</w:t>
      </w:r>
    </w:p>
    <w:p w14:paraId="22F7F33C" w14:textId="77777777" w:rsidR="00FC3F12" w:rsidRPr="00155A77" w:rsidRDefault="00FC3F12" w:rsidP="00FC3F12">
      <w:pPr>
        <w:pStyle w:val="ListParagraph"/>
        <w:spacing w:line="240" w:lineRule="auto"/>
        <w:ind w:left="0"/>
        <w:jc w:val="both"/>
        <w:rPr>
          <w:rFonts w:ascii="Verdana" w:hAnsi="Verdana" w:cs="Arial"/>
          <w:b/>
          <w:sz w:val="24"/>
          <w:szCs w:val="24"/>
        </w:rPr>
      </w:pPr>
    </w:p>
    <w:p w14:paraId="1D3B01A4" w14:textId="674C5917" w:rsidR="00FC3F12" w:rsidRPr="00155A77" w:rsidRDefault="00FC3F12" w:rsidP="00FC3F12">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Children Placed In a Nonpublic School by Parents As a Means of Obtaining Special Education and Related Services; FAPE is At Issue </w:t>
      </w:r>
      <w:r w:rsidRPr="00F901F6">
        <w:rPr>
          <w:rFonts w:ascii="Verdana" w:hAnsi="Verdana" w:cs="Arial"/>
          <w:sz w:val="24"/>
          <w:szCs w:val="24"/>
        </w:rPr>
        <w:t>(Rule 51 § 015.02</w:t>
      </w:r>
      <w:r>
        <w:rPr>
          <w:rFonts w:ascii="Verdana" w:hAnsi="Verdana" w:cs="Arial"/>
          <w:sz w:val="24"/>
          <w:szCs w:val="24"/>
        </w:rPr>
        <w:t>; 34 CFR § 300.129</w:t>
      </w:r>
      <w:r w:rsidRPr="00F901F6">
        <w:rPr>
          <w:rFonts w:ascii="Verdana" w:hAnsi="Verdana" w:cs="Arial"/>
          <w:sz w:val="24"/>
          <w:szCs w:val="24"/>
        </w:rPr>
        <w:t>)</w:t>
      </w:r>
    </w:p>
    <w:p w14:paraId="57B6845D" w14:textId="77777777" w:rsidR="00FC3F12" w:rsidRDefault="00FC3F12" w:rsidP="00FC3F12">
      <w:pPr>
        <w:pStyle w:val="ListParagraph"/>
        <w:spacing w:line="240" w:lineRule="auto"/>
        <w:jc w:val="both"/>
        <w:rPr>
          <w:rFonts w:ascii="Verdana" w:hAnsi="Verdana" w:cs="Arial"/>
          <w:sz w:val="24"/>
          <w:szCs w:val="24"/>
        </w:rPr>
      </w:pPr>
    </w:p>
    <w:p w14:paraId="7BBAB6EF" w14:textId="45EAB1DF" w:rsidR="00FC3F12" w:rsidRDefault="00FC3F12" w:rsidP="00FC3F12">
      <w:pPr>
        <w:pStyle w:val="ListParagraph"/>
        <w:spacing w:line="240" w:lineRule="auto"/>
        <w:jc w:val="both"/>
        <w:rPr>
          <w:rFonts w:ascii="Verdana" w:hAnsi="Verdana" w:cs="Arial"/>
          <w:sz w:val="24"/>
          <w:szCs w:val="24"/>
        </w:rPr>
      </w:pPr>
      <w:r w:rsidRPr="00155A77">
        <w:rPr>
          <w:rFonts w:ascii="Verdana" w:hAnsi="Verdana" w:cs="Arial"/>
          <w:sz w:val="24"/>
          <w:szCs w:val="24"/>
        </w:rPr>
        <w:t xml:space="preserve">The school district will not pay for the cost of education, including special education and related services, of a child with a disability at a nonpublic school or facility if the school made FAPE available to the child and the parents elected to place the child in a nonpublic school or facility as a means of obtaining special education and related services. However, the school district will include that child in the population whose needs are addressed consistent with Rule 51.  Disagreements between a parent and the school district regarding the availability of a program appropriate for the child, and the question of financial reimbursement, are subject to the due process procedures of Rule 55 of the Nebraska Department of Education.  </w:t>
      </w:r>
    </w:p>
    <w:p w14:paraId="4508DE2B" w14:textId="77777777" w:rsidR="00FC3F12" w:rsidRDefault="00FC3F12" w:rsidP="00FC3F12">
      <w:pPr>
        <w:pStyle w:val="ListParagraph"/>
        <w:spacing w:line="240" w:lineRule="auto"/>
        <w:jc w:val="both"/>
        <w:rPr>
          <w:rFonts w:ascii="Verdana" w:hAnsi="Verdana" w:cs="Arial"/>
          <w:sz w:val="24"/>
          <w:szCs w:val="24"/>
        </w:rPr>
      </w:pPr>
    </w:p>
    <w:p w14:paraId="003FEE78" w14:textId="5250AA30" w:rsidR="00FC3F12" w:rsidRPr="00155A77" w:rsidRDefault="00FC3F12" w:rsidP="00FC3F12">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Working with Nonpublic Schools within the Boundaries of the District </w:t>
      </w:r>
      <w:r w:rsidRPr="00F901F6">
        <w:rPr>
          <w:rFonts w:ascii="Verdana" w:hAnsi="Verdana" w:cs="Arial"/>
          <w:sz w:val="24"/>
          <w:szCs w:val="24"/>
        </w:rPr>
        <w:t>(Rule 51 § 015.03B and § 015.03D1a</w:t>
      </w:r>
      <w:r>
        <w:rPr>
          <w:rFonts w:ascii="Verdana" w:hAnsi="Verdana" w:cs="Arial"/>
          <w:sz w:val="24"/>
          <w:szCs w:val="24"/>
        </w:rPr>
        <w:t>; 34 CFR § 300.129</w:t>
      </w:r>
      <w:r w:rsidRPr="00F901F6">
        <w:rPr>
          <w:rFonts w:ascii="Verdana" w:hAnsi="Verdana" w:cs="Arial"/>
          <w:sz w:val="24"/>
          <w:szCs w:val="24"/>
        </w:rPr>
        <w:t>)</w:t>
      </w:r>
    </w:p>
    <w:p w14:paraId="07FE8EB9" w14:textId="77777777" w:rsidR="00FC3F12" w:rsidRDefault="00FC3F12" w:rsidP="00FC3F12">
      <w:pPr>
        <w:pStyle w:val="ListParagraph"/>
        <w:spacing w:line="240" w:lineRule="auto"/>
        <w:jc w:val="both"/>
        <w:rPr>
          <w:rFonts w:ascii="Verdana" w:hAnsi="Verdana" w:cs="Arial"/>
          <w:sz w:val="24"/>
          <w:szCs w:val="24"/>
        </w:rPr>
      </w:pPr>
    </w:p>
    <w:p w14:paraId="2FAC12B7" w14:textId="1000C126" w:rsidR="00FC3F12" w:rsidRPr="00155A77" w:rsidRDefault="00FC3F12" w:rsidP="00FC3F12">
      <w:pPr>
        <w:pStyle w:val="ListParagraph"/>
        <w:spacing w:line="240" w:lineRule="auto"/>
        <w:jc w:val="both"/>
        <w:rPr>
          <w:rFonts w:ascii="Verdana" w:hAnsi="Verdana" w:cs="Arial"/>
          <w:sz w:val="24"/>
          <w:szCs w:val="24"/>
        </w:rPr>
      </w:pPr>
      <w:r w:rsidRPr="00155A77">
        <w:rPr>
          <w:rFonts w:ascii="Verdana" w:hAnsi="Verdana" w:cs="Arial"/>
          <w:sz w:val="24"/>
          <w:szCs w:val="24"/>
        </w:rPr>
        <w:t xml:space="preserve">The school district will provide written information to each non-public school within its geographic boundaries that the public school will identify and verify children for possible disabilities at no charge.  This communication will also inform the non-public school officials, staff and parents about the availability of equitable services for students with disabilities who attend non-public schools that are not within the geographic boundaries of the district.  </w:t>
      </w:r>
    </w:p>
    <w:p w14:paraId="7756B4E5" w14:textId="77777777" w:rsidR="00FC3F12" w:rsidRPr="00155A77" w:rsidRDefault="00FC3F12" w:rsidP="00FC3F12">
      <w:pPr>
        <w:pStyle w:val="ListParagraph"/>
        <w:spacing w:line="240" w:lineRule="auto"/>
        <w:jc w:val="both"/>
        <w:rPr>
          <w:rFonts w:ascii="Verdana" w:hAnsi="Verdana" w:cs="Arial"/>
          <w:sz w:val="24"/>
          <w:szCs w:val="24"/>
        </w:rPr>
      </w:pPr>
    </w:p>
    <w:p w14:paraId="5466A92E" w14:textId="77777777" w:rsidR="00FC3F12" w:rsidRPr="00155A77" w:rsidRDefault="00FC3F12" w:rsidP="00FC3F12">
      <w:pPr>
        <w:pStyle w:val="ListParagraph"/>
        <w:spacing w:line="240" w:lineRule="auto"/>
        <w:jc w:val="both"/>
        <w:rPr>
          <w:rFonts w:ascii="Verdana" w:hAnsi="Verdana" w:cs="Arial"/>
          <w:sz w:val="24"/>
          <w:szCs w:val="24"/>
        </w:rPr>
      </w:pPr>
      <w:r w:rsidRPr="00155A77">
        <w:rPr>
          <w:rFonts w:ascii="Verdana" w:hAnsi="Verdana" w:cs="Arial"/>
          <w:sz w:val="24"/>
          <w:szCs w:val="24"/>
        </w:rPr>
        <w:t xml:space="preserve">A student who attends a nonpublic school may participate in the school district’s special education program to receive FAPE provided that (1) the student has been verified pursuant to Rule 51 and (2) the student is a resident of the school district as defined by </w:t>
      </w:r>
      <w:r w:rsidRPr="00155A77">
        <w:rPr>
          <w:rFonts w:ascii="Verdana" w:hAnsi="Verdana" w:cs="Arial"/>
          <w:smallCaps/>
          <w:sz w:val="24"/>
          <w:szCs w:val="24"/>
        </w:rPr>
        <w:t>Neb Rev. Stat</w:t>
      </w:r>
      <w:r w:rsidRPr="00155A77">
        <w:rPr>
          <w:rFonts w:ascii="Verdana" w:hAnsi="Verdana" w:cs="Arial"/>
          <w:sz w:val="24"/>
          <w:szCs w:val="24"/>
        </w:rPr>
        <w:t xml:space="preserve">. § 79-215.  The student’s IEP team will determine the physical location where the student will receive services and will consider whether it is necessary for the student to be transported to the service location.  A non-resident student who attends a nonpublic school within the geographic boundaries of the district may receive equitable services if the student has been verified pursuant to Rule 51. </w:t>
      </w:r>
    </w:p>
    <w:p w14:paraId="01752A73" w14:textId="77777777" w:rsidR="00FC3F12" w:rsidRPr="00155A77" w:rsidRDefault="00FC3F12" w:rsidP="00FC3F12">
      <w:pPr>
        <w:pStyle w:val="ListParagraph"/>
        <w:spacing w:line="240" w:lineRule="auto"/>
        <w:jc w:val="both"/>
        <w:rPr>
          <w:rFonts w:ascii="Verdana" w:hAnsi="Verdana" w:cs="Arial"/>
          <w:sz w:val="24"/>
          <w:szCs w:val="24"/>
        </w:rPr>
      </w:pPr>
    </w:p>
    <w:p w14:paraId="26F384BD" w14:textId="525FC33D" w:rsidR="00FC3F12" w:rsidRDefault="00FC3F12" w:rsidP="00F901F6">
      <w:pPr>
        <w:pStyle w:val="ListParagraph"/>
        <w:spacing w:line="240" w:lineRule="auto"/>
        <w:jc w:val="both"/>
        <w:rPr>
          <w:rFonts w:ascii="Verdana" w:hAnsi="Verdana" w:cs="Arial"/>
          <w:sz w:val="24"/>
          <w:szCs w:val="24"/>
        </w:rPr>
      </w:pPr>
      <w:r w:rsidRPr="00155A77">
        <w:rPr>
          <w:rFonts w:ascii="Verdana" w:hAnsi="Verdana" w:cs="Arial"/>
          <w:sz w:val="24"/>
          <w:szCs w:val="24"/>
        </w:rPr>
        <w:t>Disagreement between parents and the school district over whether or not the school district has a program available to serve the needs of a special education student, including claims for tuition reimbursement by parents,  are subject to the appeal procedures established in Rule 55.</w:t>
      </w:r>
    </w:p>
    <w:p w14:paraId="3ED1D5C0" w14:textId="04FA22E8" w:rsidR="00FC3F12" w:rsidRDefault="00FC3F12" w:rsidP="00FC3F12">
      <w:pPr>
        <w:pStyle w:val="ListParagraph"/>
        <w:spacing w:line="240" w:lineRule="auto"/>
        <w:ind w:left="0"/>
        <w:jc w:val="both"/>
        <w:rPr>
          <w:rFonts w:ascii="Verdana" w:hAnsi="Verdana" w:cs="Arial"/>
          <w:b/>
          <w:sz w:val="24"/>
          <w:szCs w:val="24"/>
        </w:rPr>
      </w:pPr>
    </w:p>
    <w:p w14:paraId="79E9C1A0" w14:textId="79650B27" w:rsidR="00FC3F12" w:rsidRDefault="00FC3F12" w:rsidP="00FC3F12">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Personnel Standards </w:t>
      </w:r>
      <w:r w:rsidRPr="00F901F6">
        <w:rPr>
          <w:rFonts w:ascii="Verdana" w:hAnsi="Verdana" w:cs="Arial"/>
          <w:sz w:val="24"/>
          <w:szCs w:val="24"/>
        </w:rPr>
        <w:t>(Rule 51 § 010</w:t>
      </w:r>
      <w:r>
        <w:rPr>
          <w:rFonts w:ascii="Verdana" w:hAnsi="Verdana" w:cs="Arial"/>
          <w:sz w:val="24"/>
          <w:szCs w:val="24"/>
        </w:rPr>
        <w:t>; 34 CFR § 300.156</w:t>
      </w:r>
      <w:r w:rsidRPr="00F901F6">
        <w:rPr>
          <w:rFonts w:ascii="Verdana" w:hAnsi="Verdana" w:cs="Arial"/>
          <w:sz w:val="24"/>
          <w:szCs w:val="24"/>
        </w:rPr>
        <w:t>)</w:t>
      </w:r>
    </w:p>
    <w:p w14:paraId="5ABA2EBB" w14:textId="77777777" w:rsidR="00FC3F12" w:rsidRPr="00155A77" w:rsidRDefault="00FC3F12" w:rsidP="00FC3F12">
      <w:pPr>
        <w:pStyle w:val="ListParagraph"/>
        <w:spacing w:line="240" w:lineRule="auto"/>
        <w:ind w:left="0"/>
        <w:jc w:val="both"/>
        <w:rPr>
          <w:rFonts w:ascii="Verdana" w:hAnsi="Verdana" w:cs="Arial"/>
          <w:b/>
          <w:sz w:val="24"/>
          <w:szCs w:val="24"/>
        </w:rPr>
      </w:pPr>
    </w:p>
    <w:p w14:paraId="17B61B14" w14:textId="77777777" w:rsidR="00FC3F12" w:rsidRPr="00155A77" w:rsidRDefault="00FC3F12" w:rsidP="00FC3F12">
      <w:pPr>
        <w:pStyle w:val="ListParagraph"/>
        <w:spacing w:line="240" w:lineRule="auto"/>
        <w:jc w:val="both"/>
        <w:rPr>
          <w:rFonts w:ascii="Verdana" w:hAnsi="Verdana" w:cs="Arial"/>
          <w:sz w:val="24"/>
          <w:szCs w:val="24"/>
        </w:rPr>
      </w:pPr>
      <w:r w:rsidRPr="00155A77">
        <w:rPr>
          <w:rFonts w:ascii="Verdana" w:hAnsi="Verdana" w:cs="Arial"/>
          <w:sz w:val="24"/>
          <w:szCs w:val="24"/>
        </w:rPr>
        <w:t>The school district shall ensure that all personnel are appropriately and adequately trained and prepared to provide special education and related services to children with disabilities as required by law including but not limited to Section 2122 of the Elementary and Secondary Education Act of 1965, Rule 51, and IDEA.  The school district shall ensure that its recruits, hires, trains, and retains such personnel by doing the following:</w:t>
      </w:r>
    </w:p>
    <w:p w14:paraId="40397CCC" w14:textId="77777777" w:rsidR="00FC3F12" w:rsidRPr="00155A77" w:rsidRDefault="00FC3F12" w:rsidP="00FC3F12">
      <w:pPr>
        <w:pStyle w:val="ListParagraph"/>
        <w:spacing w:line="240" w:lineRule="auto"/>
        <w:ind w:left="0"/>
        <w:jc w:val="both"/>
        <w:rPr>
          <w:rFonts w:ascii="Verdana" w:hAnsi="Verdana" w:cs="Arial"/>
          <w:sz w:val="24"/>
          <w:szCs w:val="24"/>
        </w:rPr>
      </w:pPr>
      <w:r w:rsidRPr="00155A77">
        <w:rPr>
          <w:rFonts w:ascii="Verdana" w:hAnsi="Verdana" w:cs="Arial"/>
          <w:sz w:val="24"/>
          <w:szCs w:val="24"/>
        </w:rPr>
        <w:t xml:space="preserve">  </w:t>
      </w:r>
    </w:p>
    <w:p w14:paraId="7875703A" w14:textId="77777777" w:rsidR="00FC3F12" w:rsidRPr="00155A77" w:rsidRDefault="00FC3F12" w:rsidP="00FC3F12">
      <w:pPr>
        <w:pStyle w:val="ListParagraph"/>
        <w:spacing w:line="240" w:lineRule="auto"/>
        <w:ind w:left="2160" w:hanging="720"/>
        <w:jc w:val="both"/>
        <w:rPr>
          <w:rFonts w:ascii="Verdana" w:hAnsi="Verdana" w:cs="Arial"/>
          <w:sz w:val="24"/>
          <w:szCs w:val="24"/>
        </w:rPr>
      </w:pPr>
      <w:r w:rsidRPr="00155A77">
        <w:rPr>
          <w:rFonts w:ascii="Verdana" w:hAnsi="Verdana" w:cs="Arial"/>
          <w:sz w:val="24"/>
          <w:szCs w:val="24"/>
        </w:rPr>
        <w:t>1)</w:t>
      </w:r>
      <w:r w:rsidRPr="00155A77">
        <w:rPr>
          <w:rFonts w:ascii="Verdana" w:hAnsi="Verdana" w:cs="Arial"/>
          <w:sz w:val="24"/>
          <w:szCs w:val="24"/>
        </w:rPr>
        <w:tab/>
        <w:t xml:space="preserve">Advertising for only qualified candidates. </w:t>
      </w:r>
    </w:p>
    <w:p w14:paraId="4C5F6445" w14:textId="77777777" w:rsidR="00FC3F12" w:rsidRPr="00155A77" w:rsidRDefault="00FC3F12" w:rsidP="00FC3F12">
      <w:pPr>
        <w:pStyle w:val="ListParagraph"/>
        <w:spacing w:line="240" w:lineRule="auto"/>
        <w:ind w:left="2160" w:hanging="720"/>
        <w:jc w:val="both"/>
        <w:rPr>
          <w:rFonts w:ascii="Verdana" w:hAnsi="Verdana" w:cs="Arial"/>
          <w:sz w:val="24"/>
          <w:szCs w:val="24"/>
        </w:rPr>
      </w:pPr>
      <w:r w:rsidRPr="00155A77">
        <w:rPr>
          <w:rFonts w:ascii="Verdana" w:hAnsi="Verdana" w:cs="Arial"/>
          <w:sz w:val="24"/>
          <w:szCs w:val="24"/>
        </w:rPr>
        <w:t>2)</w:t>
      </w:r>
      <w:r w:rsidRPr="00155A77">
        <w:rPr>
          <w:rFonts w:ascii="Verdana" w:hAnsi="Verdana" w:cs="Arial"/>
          <w:sz w:val="24"/>
          <w:szCs w:val="24"/>
        </w:rPr>
        <w:tab/>
        <w:t>Verifying that all personnel hold the required certificate, license, registration, or other credentials and training during the interview process or prior to employment.</w:t>
      </w:r>
    </w:p>
    <w:p w14:paraId="02968702" w14:textId="77777777" w:rsidR="00FC3F12" w:rsidRPr="00155A77" w:rsidRDefault="00FC3F12" w:rsidP="00FC3F12">
      <w:pPr>
        <w:pStyle w:val="ListParagraph"/>
        <w:spacing w:line="240" w:lineRule="auto"/>
        <w:ind w:left="2160" w:hanging="720"/>
        <w:jc w:val="both"/>
        <w:rPr>
          <w:rFonts w:ascii="Verdana" w:hAnsi="Verdana" w:cs="Arial"/>
          <w:sz w:val="24"/>
          <w:szCs w:val="24"/>
        </w:rPr>
      </w:pPr>
      <w:r w:rsidRPr="00155A77">
        <w:rPr>
          <w:rFonts w:ascii="Verdana" w:hAnsi="Verdana" w:cs="Arial"/>
          <w:sz w:val="24"/>
          <w:szCs w:val="24"/>
        </w:rPr>
        <w:t>3)</w:t>
      </w:r>
      <w:r w:rsidRPr="00155A77">
        <w:rPr>
          <w:rFonts w:ascii="Verdana" w:hAnsi="Verdana" w:cs="Arial"/>
          <w:sz w:val="24"/>
          <w:szCs w:val="24"/>
        </w:rPr>
        <w:tab/>
        <w:t>Verifying that all personnel maintain the required certificate, license, registration, or other credentials and training during employment.</w:t>
      </w:r>
    </w:p>
    <w:p w14:paraId="63C60655" w14:textId="77777777" w:rsidR="00FC3F12" w:rsidRPr="00155A77" w:rsidRDefault="00FC3F12" w:rsidP="00FC3F12">
      <w:pPr>
        <w:pStyle w:val="ListParagraph"/>
        <w:spacing w:line="240" w:lineRule="auto"/>
        <w:ind w:left="2160" w:hanging="720"/>
        <w:jc w:val="both"/>
        <w:rPr>
          <w:rFonts w:ascii="Verdana" w:hAnsi="Verdana" w:cs="Arial"/>
          <w:sz w:val="24"/>
          <w:szCs w:val="24"/>
        </w:rPr>
      </w:pPr>
      <w:r w:rsidRPr="00155A77">
        <w:rPr>
          <w:rFonts w:ascii="Verdana" w:hAnsi="Verdana" w:cs="Arial"/>
          <w:sz w:val="24"/>
          <w:szCs w:val="24"/>
        </w:rPr>
        <w:t>4)</w:t>
      </w:r>
      <w:r w:rsidRPr="00155A77">
        <w:rPr>
          <w:rFonts w:ascii="Verdana" w:hAnsi="Verdana" w:cs="Arial"/>
          <w:sz w:val="24"/>
          <w:szCs w:val="24"/>
        </w:rPr>
        <w:tab/>
        <w:t>Providing continuing education opportunities and training programs.</w:t>
      </w:r>
    </w:p>
    <w:p w14:paraId="3EEDC3F9" w14:textId="77777777" w:rsidR="00FC3F12" w:rsidRPr="00155A77" w:rsidRDefault="00FC3F12" w:rsidP="00FC3F12">
      <w:pPr>
        <w:pStyle w:val="ListParagraph"/>
        <w:spacing w:line="240" w:lineRule="auto"/>
        <w:ind w:left="2160" w:hanging="720"/>
        <w:jc w:val="both"/>
        <w:rPr>
          <w:rFonts w:ascii="Verdana" w:hAnsi="Verdana" w:cs="Arial"/>
          <w:sz w:val="24"/>
          <w:szCs w:val="24"/>
        </w:rPr>
      </w:pPr>
      <w:r w:rsidRPr="00155A77">
        <w:rPr>
          <w:rFonts w:ascii="Verdana" w:hAnsi="Verdana" w:cs="Arial"/>
          <w:sz w:val="24"/>
          <w:szCs w:val="24"/>
        </w:rPr>
        <w:t>5)</w:t>
      </w:r>
      <w:r w:rsidRPr="00155A77">
        <w:rPr>
          <w:rFonts w:ascii="Verdana" w:hAnsi="Verdana" w:cs="Arial"/>
          <w:sz w:val="24"/>
          <w:szCs w:val="24"/>
        </w:rPr>
        <w:tab/>
        <w:t>Evaluating personnel performance for compliance with federal and state law and regulations and school district standards and policies.</w:t>
      </w:r>
    </w:p>
    <w:p w14:paraId="0B19DAC0" w14:textId="14DDAC27" w:rsidR="00FC3F12" w:rsidRDefault="00FC3F12" w:rsidP="00FC3F12">
      <w:pPr>
        <w:pStyle w:val="ListParagraph"/>
        <w:spacing w:line="240" w:lineRule="auto"/>
        <w:ind w:left="0"/>
        <w:jc w:val="both"/>
        <w:rPr>
          <w:rFonts w:ascii="Verdana" w:hAnsi="Verdana" w:cs="Arial"/>
          <w:b/>
          <w:sz w:val="24"/>
          <w:szCs w:val="24"/>
        </w:rPr>
      </w:pPr>
    </w:p>
    <w:p w14:paraId="1243B752" w14:textId="49299BE5" w:rsidR="00FC3F12" w:rsidRPr="00155A77" w:rsidRDefault="00FC3F12" w:rsidP="00FC3F12">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District-Wide Assessments </w:t>
      </w:r>
      <w:r w:rsidRPr="00F901F6">
        <w:rPr>
          <w:rFonts w:ascii="Verdana" w:hAnsi="Verdana" w:cs="Arial"/>
          <w:sz w:val="24"/>
          <w:szCs w:val="24"/>
        </w:rPr>
        <w:t>(Rule 51 § 004.05B, § 004.05C, and § 004.05D</w:t>
      </w:r>
      <w:r>
        <w:rPr>
          <w:rFonts w:ascii="Verdana" w:hAnsi="Verdana" w:cs="Arial"/>
          <w:sz w:val="24"/>
          <w:szCs w:val="24"/>
        </w:rPr>
        <w:t>; 34 CFR § 300.160</w:t>
      </w:r>
      <w:r w:rsidRPr="00F901F6">
        <w:rPr>
          <w:rFonts w:ascii="Verdana" w:hAnsi="Verdana" w:cs="Arial"/>
          <w:sz w:val="24"/>
          <w:szCs w:val="24"/>
        </w:rPr>
        <w:t>)</w:t>
      </w:r>
    </w:p>
    <w:p w14:paraId="375B86B4" w14:textId="77777777" w:rsidR="00FC3F12" w:rsidRDefault="00FC3F12" w:rsidP="00FC3F12">
      <w:pPr>
        <w:pStyle w:val="ListParagraph"/>
        <w:spacing w:line="240" w:lineRule="auto"/>
        <w:jc w:val="both"/>
        <w:rPr>
          <w:rFonts w:ascii="Verdana" w:hAnsi="Verdana" w:cs="Arial"/>
          <w:sz w:val="24"/>
          <w:szCs w:val="24"/>
        </w:rPr>
      </w:pPr>
    </w:p>
    <w:p w14:paraId="4ADC77F7" w14:textId="06F31AE5" w:rsidR="00FC3F12" w:rsidRPr="00155A77" w:rsidRDefault="00FC3F12" w:rsidP="00FC3F12">
      <w:pPr>
        <w:pStyle w:val="ListParagraph"/>
        <w:spacing w:line="240" w:lineRule="auto"/>
        <w:jc w:val="both"/>
        <w:rPr>
          <w:rFonts w:ascii="Verdana" w:hAnsi="Verdana" w:cs="Arial"/>
          <w:sz w:val="24"/>
          <w:szCs w:val="24"/>
        </w:rPr>
      </w:pPr>
      <w:r w:rsidRPr="00155A77">
        <w:rPr>
          <w:rFonts w:ascii="Verdana" w:hAnsi="Verdana" w:cs="Arial"/>
          <w:sz w:val="24"/>
          <w:szCs w:val="24"/>
        </w:rPr>
        <w:t xml:space="preserve">Each student who has been verified under Rule 51 will participate in district-wide assessments in a manner that is appropriate for the student.  Each student’s IEP team will determine how the student will participate in district-wide assessments.  The method of assessment will be recorded on the student’s IEP.  Alternate assessments will be administered at the same time that state and district-wide assessments are administered to the student’s grade level peers.  </w:t>
      </w:r>
      <w:r>
        <w:rPr>
          <w:rFonts w:ascii="Verdana" w:hAnsi="Verdana" w:cs="Arial"/>
          <w:sz w:val="24"/>
          <w:szCs w:val="24"/>
        </w:rPr>
        <w:t>The s</w:t>
      </w:r>
      <w:r w:rsidRPr="00A518B4">
        <w:rPr>
          <w:rFonts w:ascii="Verdana" w:hAnsi="Verdana" w:cs="Arial"/>
          <w:sz w:val="24"/>
          <w:szCs w:val="24"/>
        </w:rPr>
        <w:t xml:space="preserve">chool district shall </w:t>
      </w:r>
      <w:r>
        <w:rPr>
          <w:rFonts w:ascii="Verdana" w:hAnsi="Verdana" w:cs="Arial"/>
          <w:sz w:val="24"/>
          <w:szCs w:val="24"/>
        </w:rPr>
        <w:t xml:space="preserve">report assessment results to parents, the public, and the Department </w:t>
      </w:r>
      <w:r w:rsidRPr="00A518B4">
        <w:rPr>
          <w:rFonts w:ascii="Verdana" w:hAnsi="Verdana" w:cs="Arial"/>
          <w:sz w:val="24"/>
          <w:szCs w:val="24"/>
        </w:rPr>
        <w:t>with the same frequency and in the same detail as they report on the</w:t>
      </w:r>
      <w:r>
        <w:rPr>
          <w:rFonts w:ascii="Verdana" w:hAnsi="Verdana" w:cs="Arial"/>
          <w:sz w:val="24"/>
          <w:szCs w:val="24"/>
        </w:rPr>
        <w:t xml:space="preserve"> </w:t>
      </w:r>
      <w:r w:rsidRPr="00A518B4">
        <w:rPr>
          <w:rFonts w:ascii="Verdana" w:hAnsi="Verdana" w:cs="Arial"/>
          <w:sz w:val="24"/>
          <w:szCs w:val="24"/>
        </w:rPr>
        <w:t>assessment of nondisabled children</w:t>
      </w:r>
      <w:r>
        <w:rPr>
          <w:rFonts w:ascii="Verdana" w:hAnsi="Verdana" w:cs="Arial"/>
          <w:sz w:val="24"/>
          <w:szCs w:val="24"/>
        </w:rPr>
        <w:t xml:space="preserve"> and/or as required by Rule 51.</w:t>
      </w:r>
    </w:p>
    <w:p w14:paraId="172219C7" w14:textId="77777777" w:rsidR="00FC3F12" w:rsidRDefault="00FC3F12" w:rsidP="00FC3F12">
      <w:pPr>
        <w:pStyle w:val="ListParagraph"/>
        <w:spacing w:line="240" w:lineRule="auto"/>
        <w:ind w:left="0"/>
        <w:jc w:val="both"/>
        <w:rPr>
          <w:rFonts w:ascii="Verdana" w:hAnsi="Verdana" w:cs="Arial"/>
          <w:b/>
          <w:sz w:val="24"/>
          <w:szCs w:val="24"/>
        </w:rPr>
      </w:pPr>
    </w:p>
    <w:p w14:paraId="032637F5" w14:textId="588883CB" w:rsidR="0077135D" w:rsidRPr="00916773" w:rsidRDefault="0077135D" w:rsidP="003D0638">
      <w:pPr>
        <w:pStyle w:val="ListParagraph"/>
        <w:spacing w:line="240" w:lineRule="auto"/>
        <w:ind w:left="0"/>
        <w:jc w:val="both"/>
        <w:rPr>
          <w:rFonts w:ascii="Verdana" w:hAnsi="Verdana" w:cs="Arial"/>
          <w:b/>
          <w:sz w:val="24"/>
          <w:szCs w:val="24"/>
        </w:rPr>
      </w:pPr>
      <w:r w:rsidRPr="00916773">
        <w:rPr>
          <w:rFonts w:ascii="Verdana" w:hAnsi="Verdana" w:cs="Arial"/>
          <w:b/>
          <w:sz w:val="24"/>
          <w:szCs w:val="24"/>
        </w:rPr>
        <w:t xml:space="preserve">Suspension and Expulsion Reporting </w:t>
      </w:r>
      <w:r w:rsidRPr="00F901F6">
        <w:rPr>
          <w:rFonts w:ascii="Verdana" w:hAnsi="Verdana" w:cs="Arial"/>
          <w:sz w:val="24"/>
          <w:szCs w:val="24"/>
        </w:rPr>
        <w:t>(Rule 51 § 004.06</w:t>
      </w:r>
      <w:r w:rsidR="00A67B57" w:rsidRPr="00F901F6">
        <w:rPr>
          <w:rFonts w:ascii="Verdana" w:hAnsi="Verdana" w:cs="Arial"/>
          <w:sz w:val="24"/>
          <w:szCs w:val="24"/>
        </w:rPr>
        <w:t>E</w:t>
      </w:r>
      <w:r w:rsidR="00FC3F12">
        <w:rPr>
          <w:rFonts w:ascii="Verdana" w:hAnsi="Verdana" w:cs="Arial"/>
          <w:sz w:val="24"/>
          <w:szCs w:val="24"/>
        </w:rPr>
        <w:t>; 34 CFR § 300.170</w:t>
      </w:r>
      <w:r w:rsidRPr="00F901F6">
        <w:rPr>
          <w:rFonts w:ascii="Verdana" w:hAnsi="Verdana" w:cs="Arial"/>
          <w:sz w:val="24"/>
          <w:szCs w:val="24"/>
        </w:rPr>
        <w:t>)</w:t>
      </w:r>
    </w:p>
    <w:p w14:paraId="01ED3D70" w14:textId="77777777" w:rsidR="00100D55" w:rsidRPr="00916773" w:rsidRDefault="00100D55" w:rsidP="003D0638">
      <w:pPr>
        <w:pStyle w:val="ListParagraph"/>
        <w:spacing w:line="240" w:lineRule="auto"/>
        <w:jc w:val="both"/>
        <w:rPr>
          <w:rFonts w:ascii="Verdana" w:hAnsi="Verdana" w:cs="Arial"/>
          <w:sz w:val="24"/>
          <w:szCs w:val="24"/>
        </w:rPr>
      </w:pPr>
    </w:p>
    <w:p w14:paraId="6C3D69F9" w14:textId="1090111D" w:rsidR="0077135D" w:rsidRPr="00155A77" w:rsidRDefault="0077135D" w:rsidP="003D0638">
      <w:pPr>
        <w:pStyle w:val="ListParagraph"/>
        <w:spacing w:line="240" w:lineRule="auto"/>
        <w:jc w:val="both"/>
        <w:rPr>
          <w:rFonts w:ascii="Verdana" w:hAnsi="Verdana" w:cs="Arial"/>
          <w:sz w:val="24"/>
          <w:szCs w:val="24"/>
        </w:rPr>
      </w:pPr>
      <w:r w:rsidRPr="00916773">
        <w:rPr>
          <w:rFonts w:ascii="Verdana" w:hAnsi="Verdana" w:cs="Arial"/>
          <w:sz w:val="24"/>
          <w:szCs w:val="24"/>
        </w:rPr>
        <w:t xml:space="preserve">The school district shall report the </w:t>
      </w:r>
      <w:r w:rsidR="0008119C" w:rsidRPr="00916773">
        <w:rPr>
          <w:rFonts w:ascii="Verdana" w:hAnsi="Verdana" w:cs="Arial"/>
          <w:sz w:val="24"/>
          <w:szCs w:val="24"/>
        </w:rPr>
        <w:t xml:space="preserve">incidences, duration, and count of removals, </w:t>
      </w:r>
      <w:r w:rsidRPr="00916773">
        <w:rPr>
          <w:rFonts w:ascii="Verdana" w:hAnsi="Verdana" w:cs="Arial"/>
          <w:sz w:val="24"/>
          <w:szCs w:val="24"/>
        </w:rPr>
        <w:t>suspension</w:t>
      </w:r>
      <w:r w:rsidR="0008119C" w:rsidRPr="00916773">
        <w:rPr>
          <w:rFonts w:ascii="Verdana" w:hAnsi="Verdana" w:cs="Arial"/>
          <w:sz w:val="24"/>
          <w:szCs w:val="24"/>
        </w:rPr>
        <w:t>s</w:t>
      </w:r>
      <w:r w:rsidRPr="00916773">
        <w:rPr>
          <w:rFonts w:ascii="Verdana" w:hAnsi="Verdana" w:cs="Arial"/>
          <w:sz w:val="24"/>
          <w:szCs w:val="24"/>
        </w:rPr>
        <w:t xml:space="preserve">, </w:t>
      </w:r>
      <w:r w:rsidR="0008119C" w:rsidRPr="00916773">
        <w:rPr>
          <w:rFonts w:ascii="Verdana" w:hAnsi="Verdana" w:cs="Arial"/>
          <w:sz w:val="24"/>
          <w:szCs w:val="24"/>
        </w:rPr>
        <w:t xml:space="preserve">and </w:t>
      </w:r>
      <w:r w:rsidRPr="00916773">
        <w:rPr>
          <w:rFonts w:ascii="Verdana" w:hAnsi="Verdana" w:cs="Arial"/>
          <w:sz w:val="24"/>
          <w:szCs w:val="24"/>
        </w:rPr>
        <w:t>expulsion</w:t>
      </w:r>
      <w:r w:rsidR="0008119C" w:rsidRPr="00916773">
        <w:rPr>
          <w:rFonts w:ascii="Verdana" w:hAnsi="Verdana" w:cs="Arial"/>
          <w:sz w:val="24"/>
          <w:szCs w:val="24"/>
        </w:rPr>
        <w:t>s</w:t>
      </w:r>
      <w:r w:rsidRPr="00916773">
        <w:rPr>
          <w:rFonts w:ascii="Verdana" w:hAnsi="Verdana" w:cs="Arial"/>
          <w:sz w:val="24"/>
          <w:szCs w:val="24"/>
        </w:rPr>
        <w:t xml:space="preserve">, and </w:t>
      </w:r>
      <w:r w:rsidR="005050FC" w:rsidRPr="00916773">
        <w:rPr>
          <w:rFonts w:ascii="Verdana" w:hAnsi="Verdana" w:cs="Arial"/>
          <w:sz w:val="24"/>
          <w:szCs w:val="24"/>
        </w:rPr>
        <w:t xml:space="preserve">other </w:t>
      </w:r>
      <w:r w:rsidRPr="00916773">
        <w:rPr>
          <w:rFonts w:ascii="Verdana" w:hAnsi="Verdana" w:cs="Arial"/>
          <w:sz w:val="24"/>
          <w:szCs w:val="24"/>
        </w:rPr>
        <w:t xml:space="preserve">disciplinary information </w:t>
      </w:r>
      <w:r w:rsidR="0008119C" w:rsidRPr="00916773">
        <w:rPr>
          <w:rFonts w:ascii="Verdana" w:hAnsi="Verdana" w:cs="Arial"/>
          <w:sz w:val="24"/>
          <w:szCs w:val="24"/>
        </w:rPr>
        <w:t xml:space="preserve">of children receiving special education services </w:t>
      </w:r>
      <w:r w:rsidRPr="00916773">
        <w:rPr>
          <w:rFonts w:ascii="Verdana" w:hAnsi="Verdana" w:cs="Arial"/>
          <w:sz w:val="24"/>
          <w:szCs w:val="24"/>
        </w:rPr>
        <w:t xml:space="preserve">required by </w:t>
      </w:r>
      <w:r w:rsidRPr="00155A77">
        <w:rPr>
          <w:rFonts w:ascii="Verdana" w:hAnsi="Verdana" w:cs="Arial"/>
          <w:sz w:val="24"/>
          <w:szCs w:val="24"/>
        </w:rPr>
        <w:t>92 NAC 004.06</w:t>
      </w:r>
      <w:r w:rsidR="0008119C">
        <w:rPr>
          <w:rFonts w:ascii="Verdana" w:hAnsi="Verdana" w:cs="Arial"/>
          <w:sz w:val="24"/>
          <w:szCs w:val="24"/>
        </w:rPr>
        <w:t>E</w:t>
      </w:r>
      <w:r w:rsidRPr="00155A77">
        <w:rPr>
          <w:rFonts w:ascii="Verdana" w:hAnsi="Verdana" w:cs="Arial"/>
          <w:sz w:val="24"/>
          <w:szCs w:val="24"/>
        </w:rPr>
        <w:t xml:space="preserve"> to the State electronically through the NDE website</w:t>
      </w:r>
      <w:r w:rsidR="005050FC" w:rsidRPr="00155A77">
        <w:rPr>
          <w:rFonts w:ascii="Verdana" w:hAnsi="Verdana" w:cs="Arial"/>
          <w:sz w:val="24"/>
          <w:szCs w:val="24"/>
        </w:rPr>
        <w:t xml:space="preserve"> </w:t>
      </w:r>
      <w:r w:rsidR="0008119C">
        <w:rPr>
          <w:rFonts w:ascii="Verdana" w:hAnsi="Verdana" w:cs="Arial"/>
          <w:sz w:val="24"/>
          <w:szCs w:val="24"/>
        </w:rPr>
        <w:t>by June 30</w:t>
      </w:r>
      <w:r w:rsidR="0008119C" w:rsidRPr="003D0638">
        <w:rPr>
          <w:rFonts w:ascii="Verdana" w:hAnsi="Verdana" w:cs="Arial"/>
          <w:sz w:val="24"/>
          <w:szCs w:val="24"/>
          <w:vertAlign w:val="superscript"/>
        </w:rPr>
        <w:t>th</w:t>
      </w:r>
      <w:r w:rsidR="0008119C">
        <w:rPr>
          <w:rFonts w:ascii="Verdana" w:hAnsi="Verdana" w:cs="Arial"/>
          <w:sz w:val="24"/>
          <w:szCs w:val="24"/>
        </w:rPr>
        <w:t xml:space="preserve"> of each year</w:t>
      </w:r>
      <w:r w:rsidRPr="00155A77">
        <w:rPr>
          <w:rFonts w:ascii="Verdana" w:hAnsi="Verdana" w:cs="Arial"/>
          <w:sz w:val="24"/>
          <w:szCs w:val="24"/>
        </w:rPr>
        <w:t>.</w:t>
      </w:r>
      <w:r w:rsidR="0008119C">
        <w:rPr>
          <w:rFonts w:ascii="Verdana" w:hAnsi="Verdana" w:cs="Arial"/>
          <w:sz w:val="24"/>
          <w:szCs w:val="24"/>
        </w:rPr>
        <w:t xml:space="preserve">  The report will be disaggregated by race/ethnicity, gender, LEP status, and disability category.</w:t>
      </w:r>
      <w:r w:rsidRPr="00155A77">
        <w:rPr>
          <w:rFonts w:ascii="Verdana" w:hAnsi="Verdana" w:cs="Arial"/>
          <w:sz w:val="24"/>
          <w:szCs w:val="24"/>
        </w:rPr>
        <w:t xml:space="preserve">  </w:t>
      </w:r>
      <w:r w:rsidR="005050FC" w:rsidRPr="00155A77">
        <w:rPr>
          <w:rFonts w:ascii="Verdana" w:hAnsi="Verdana" w:cs="Arial"/>
          <w:sz w:val="24"/>
          <w:szCs w:val="24"/>
        </w:rPr>
        <w:t>If disciplinary discrepancies are occurring in the rate of long-term suspensions and expulsions of children with disabilities, the school district shall review its policies, procedures, and practices related to the development and implementation of IEPs, the use of positive behavioral interventions and suppo</w:t>
      </w:r>
      <w:r w:rsidR="00465973">
        <w:rPr>
          <w:rFonts w:ascii="Verdana" w:hAnsi="Verdana" w:cs="Arial"/>
          <w:sz w:val="24"/>
          <w:szCs w:val="24"/>
        </w:rPr>
        <w:t xml:space="preserve">rts, and procedural safeguards </w:t>
      </w:r>
      <w:r w:rsidR="005050FC" w:rsidRPr="00155A77">
        <w:rPr>
          <w:rFonts w:ascii="Verdana" w:hAnsi="Verdana" w:cs="Arial"/>
          <w:sz w:val="24"/>
          <w:szCs w:val="24"/>
        </w:rPr>
        <w:t>to ensure that they comply with IDEA</w:t>
      </w:r>
      <w:r w:rsidRPr="00155A77">
        <w:rPr>
          <w:rFonts w:ascii="Verdana" w:hAnsi="Verdana" w:cs="Arial"/>
          <w:sz w:val="24"/>
          <w:szCs w:val="24"/>
        </w:rPr>
        <w:t>.</w:t>
      </w:r>
      <w:r w:rsidR="005050FC" w:rsidRPr="00155A77">
        <w:rPr>
          <w:rFonts w:ascii="Verdana" w:hAnsi="Verdana" w:cs="Arial"/>
          <w:sz w:val="24"/>
          <w:szCs w:val="24"/>
        </w:rPr>
        <w:t xml:space="preserve">  </w:t>
      </w:r>
    </w:p>
    <w:p w14:paraId="0B17699A" w14:textId="14A66B4A" w:rsidR="0077135D" w:rsidRDefault="0077135D" w:rsidP="003D0638">
      <w:pPr>
        <w:pStyle w:val="ListParagraph"/>
        <w:spacing w:line="240" w:lineRule="auto"/>
        <w:ind w:left="0"/>
        <w:jc w:val="both"/>
        <w:rPr>
          <w:rFonts w:ascii="Verdana" w:hAnsi="Verdana" w:cs="Arial"/>
          <w:b/>
          <w:sz w:val="24"/>
          <w:szCs w:val="24"/>
        </w:rPr>
      </w:pPr>
    </w:p>
    <w:p w14:paraId="64CB4FED" w14:textId="68788DF4" w:rsidR="00FC3F12" w:rsidRDefault="00FC3F12" w:rsidP="00FC3F12">
      <w:pPr>
        <w:pStyle w:val="ListParagraph"/>
        <w:spacing w:line="240" w:lineRule="auto"/>
        <w:ind w:left="0"/>
        <w:jc w:val="both"/>
        <w:rPr>
          <w:rFonts w:ascii="Verdana" w:hAnsi="Verdana" w:cs="Arial"/>
          <w:sz w:val="24"/>
          <w:szCs w:val="24"/>
        </w:rPr>
      </w:pPr>
      <w:r w:rsidRPr="00890AB3">
        <w:rPr>
          <w:rFonts w:ascii="Verdana" w:hAnsi="Verdana" w:cs="Arial"/>
          <w:b/>
          <w:sz w:val="24"/>
          <w:szCs w:val="24"/>
        </w:rPr>
        <w:t xml:space="preserve">Access to Instructional Materials </w:t>
      </w:r>
      <w:r w:rsidRPr="00F901F6">
        <w:rPr>
          <w:rFonts w:ascii="Verdana" w:hAnsi="Verdana" w:cs="Arial"/>
          <w:sz w:val="24"/>
          <w:szCs w:val="24"/>
        </w:rPr>
        <w:t>(Rule 51 § 004.15</w:t>
      </w:r>
      <w:r>
        <w:rPr>
          <w:rFonts w:ascii="Verdana" w:hAnsi="Verdana" w:cs="Arial"/>
          <w:sz w:val="24"/>
          <w:szCs w:val="24"/>
        </w:rPr>
        <w:t>; 34 CFR § 300.172</w:t>
      </w:r>
      <w:r w:rsidRPr="00F901F6">
        <w:rPr>
          <w:rFonts w:ascii="Verdana" w:hAnsi="Verdana" w:cs="Arial"/>
          <w:sz w:val="24"/>
          <w:szCs w:val="24"/>
        </w:rPr>
        <w:t>)</w:t>
      </w:r>
    </w:p>
    <w:p w14:paraId="73EAAF9E" w14:textId="77777777" w:rsidR="00F901F6" w:rsidRPr="00890AB3" w:rsidRDefault="00F901F6" w:rsidP="00FC3F12">
      <w:pPr>
        <w:pStyle w:val="ListParagraph"/>
        <w:spacing w:line="240" w:lineRule="auto"/>
        <w:ind w:left="0"/>
        <w:jc w:val="both"/>
        <w:rPr>
          <w:rFonts w:ascii="Verdana" w:hAnsi="Verdana" w:cs="Arial"/>
          <w:b/>
          <w:sz w:val="24"/>
          <w:szCs w:val="24"/>
        </w:rPr>
      </w:pPr>
    </w:p>
    <w:p w14:paraId="4F6EB2B9" w14:textId="6F16D5C7" w:rsidR="00FC3F12" w:rsidRDefault="00FC3F12" w:rsidP="00FC3F12">
      <w:pPr>
        <w:pStyle w:val="ListParagraph"/>
        <w:spacing w:line="240" w:lineRule="auto"/>
        <w:jc w:val="both"/>
        <w:rPr>
          <w:rFonts w:ascii="Verdana" w:hAnsi="Verdana"/>
          <w:sz w:val="24"/>
          <w:szCs w:val="24"/>
        </w:rPr>
      </w:pPr>
      <w:r w:rsidRPr="00890AB3">
        <w:rPr>
          <w:rFonts w:ascii="Verdana" w:hAnsi="Verdana"/>
          <w:sz w:val="24"/>
          <w:szCs w:val="24"/>
        </w:rPr>
        <w:t xml:space="preserve">The school district </w:t>
      </w:r>
      <w:r>
        <w:rPr>
          <w:rFonts w:ascii="Verdana" w:hAnsi="Verdana"/>
          <w:sz w:val="24"/>
          <w:szCs w:val="24"/>
        </w:rPr>
        <w:t>may</w:t>
      </w:r>
      <w:r w:rsidRPr="00890AB3">
        <w:rPr>
          <w:rFonts w:ascii="Verdana" w:hAnsi="Verdana"/>
          <w:sz w:val="24"/>
          <w:szCs w:val="24"/>
        </w:rPr>
        <w:t xml:space="preserve"> contract with the National Instructional Materials Access Center (NIMAC) when purchasing print instructional materials and/or assures the Nebraska Department of Education that it will provide such materials to children with blindness or other children with print disabilities at the same time as other children.</w:t>
      </w:r>
    </w:p>
    <w:p w14:paraId="5A141AFE" w14:textId="7ACE026E" w:rsidR="00FC3F12" w:rsidRDefault="00FC3F12" w:rsidP="00FC3F12">
      <w:pPr>
        <w:spacing w:line="240" w:lineRule="auto"/>
        <w:jc w:val="both"/>
        <w:rPr>
          <w:rFonts w:ascii="Verdana" w:hAnsi="Verdana" w:cs="Arial"/>
          <w:b/>
          <w:sz w:val="24"/>
          <w:szCs w:val="24"/>
        </w:rPr>
      </w:pPr>
    </w:p>
    <w:p w14:paraId="41AB80FE" w14:textId="52219A4E" w:rsidR="00FC3F12" w:rsidRDefault="00FC3F12" w:rsidP="00FC3F12">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Overidentification and Disproportionality </w:t>
      </w:r>
      <w:r w:rsidRPr="00F901F6">
        <w:rPr>
          <w:rFonts w:ascii="Verdana" w:hAnsi="Verdana" w:cs="Arial"/>
          <w:sz w:val="24"/>
          <w:szCs w:val="24"/>
        </w:rPr>
        <w:t xml:space="preserve">(34 CFR </w:t>
      </w:r>
      <w:r>
        <w:rPr>
          <w:rFonts w:ascii="Verdana" w:hAnsi="Verdana" w:cs="Arial"/>
          <w:sz w:val="24"/>
          <w:szCs w:val="24"/>
        </w:rPr>
        <w:t xml:space="preserve">§ </w:t>
      </w:r>
      <w:r w:rsidRPr="00F901F6">
        <w:rPr>
          <w:rFonts w:ascii="Verdana" w:hAnsi="Verdana" w:cs="Arial"/>
          <w:sz w:val="24"/>
          <w:szCs w:val="24"/>
        </w:rPr>
        <w:t>300.173 )</w:t>
      </w:r>
    </w:p>
    <w:p w14:paraId="4385C9BC" w14:textId="77777777" w:rsidR="00FC3F12" w:rsidRPr="00155A77" w:rsidRDefault="00FC3F12" w:rsidP="00FC3F12">
      <w:pPr>
        <w:pStyle w:val="ListParagraph"/>
        <w:spacing w:line="240" w:lineRule="auto"/>
        <w:ind w:left="0"/>
        <w:jc w:val="both"/>
        <w:rPr>
          <w:rFonts w:ascii="Verdana" w:hAnsi="Verdana" w:cs="Arial"/>
          <w:b/>
          <w:sz w:val="24"/>
          <w:szCs w:val="24"/>
        </w:rPr>
      </w:pPr>
    </w:p>
    <w:p w14:paraId="6B806EAE" w14:textId="77777777" w:rsidR="00FC3F12" w:rsidRPr="00155A77" w:rsidRDefault="00FC3F12" w:rsidP="00FC3F12">
      <w:pPr>
        <w:pStyle w:val="ListParagraph"/>
        <w:spacing w:line="240" w:lineRule="auto"/>
        <w:jc w:val="both"/>
        <w:rPr>
          <w:rFonts w:ascii="Verdana" w:hAnsi="Verdana" w:cs="Arial"/>
          <w:sz w:val="24"/>
          <w:szCs w:val="24"/>
        </w:rPr>
      </w:pPr>
      <w:r w:rsidRPr="00155A77">
        <w:rPr>
          <w:rFonts w:ascii="Verdana" w:hAnsi="Verdana" w:cs="Arial"/>
          <w:sz w:val="24"/>
          <w:szCs w:val="24"/>
        </w:rPr>
        <w:t xml:space="preserve">The school district shall take affirmative steps to prevent the inappropriate overidentification or disproportionate representation by race and ethnicity of children as children with disabilities, including children with disabilities with a particular impairment described in 34 C.F.R. §300.8.  These steps shall include, but not necessarily be limited to: </w:t>
      </w:r>
    </w:p>
    <w:p w14:paraId="39230452" w14:textId="77777777" w:rsidR="00FC3F12" w:rsidRPr="00155A77" w:rsidRDefault="00FC3F12" w:rsidP="00FC3F12">
      <w:pPr>
        <w:pStyle w:val="ListParagraph"/>
        <w:spacing w:line="240" w:lineRule="auto"/>
        <w:jc w:val="both"/>
        <w:rPr>
          <w:rFonts w:ascii="Verdana" w:hAnsi="Verdana" w:cs="Arial"/>
          <w:sz w:val="24"/>
          <w:szCs w:val="24"/>
        </w:rPr>
      </w:pPr>
    </w:p>
    <w:p w14:paraId="0F69820D" w14:textId="77777777" w:rsidR="00FC3F12" w:rsidRPr="00155A77" w:rsidRDefault="00FC3F12" w:rsidP="00FC3F12">
      <w:pPr>
        <w:pStyle w:val="ListParagraph"/>
        <w:numPr>
          <w:ilvl w:val="0"/>
          <w:numId w:val="9"/>
        </w:numPr>
        <w:spacing w:line="240" w:lineRule="auto"/>
        <w:jc w:val="both"/>
        <w:rPr>
          <w:rFonts w:ascii="Verdana" w:hAnsi="Verdana" w:cs="Arial"/>
          <w:sz w:val="24"/>
          <w:szCs w:val="24"/>
        </w:rPr>
      </w:pPr>
      <w:r w:rsidRPr="00155A77">
        <w:rPr>
          <w:rFonts w:ascii="Verdana" w:hAnsi="Verdana" w:cs="Arial"/>
          <w:sz w:val="24"/>
          <w:szCs w:val="24"/>
        </w:rPr>
        <w:t>Providing staff with technical assistance, professional development, and other educational opportunities;</w:t>
      </w:r>
    </w:p>
    <w:p w14:paraId="5DAEF268" w14:textId="77777777" w:rsidR="00FC3F12" w:rsidRPr="00155A77" w:rsidRDefault="00FC3F12" w:rsidP="00FC3F12">
      <w:pPr>
        <w:pStyle w:val="ListParagraph"/>
        <w:numPr>
          <w:ilvl w:val="0"/>
          <w:numId w:val="9"/>
        </w:numPr>
        <w:spacing w:line="240" w:lineRule="auto"/>
        <w:jc w:val="both"/>
        <w:rPr>
          <w:rFonts w:ascii="Verdana" w:hAnsi="Verdana" w:cs="Arial"/>
          <w:sz w:val="24"/>
          <w:szCs w:val="24"/>
        </w:rPr>
      </w:pPr>
      <w:r w:rsidRPr="00155A77">
        <w:rPr>
          <w:rFonts w:ascii="Verdana" w:hAnsi="Verdana" w:cs="Arial"/>
          <w:sz w:val="24"/>
          <w:szCs w:val="24"/>
        </w:rPr>
        <w:t>Collecting, examining, and reporting data;</w:t>
      </w:r>
    </w:p>
    <w:p w14:paraId="1B9656C7" w14:textId="77777777" w:rsidR="00FC3F12" w:rsidRPr="00155A77" w:rsidRDefault="00FC3F12" w:rsidP="00FC3F12">
      <w:pPr>
        <w:pStyle w:val="ListParagraph"/>
        <w:numPr>
          <w:ilvl w:val="0"/>
          <w:numId w:val="9"/>
        </w:numPr>
        <w:spacing w:line="240" w:lineRule="auto"/>
        <w:jc w:val="both"/>
        <w:rPr>
          <w:rFonts w:ascii="Verdana" w:hAnsi="Verdana" w:cs="Arial"/>
          <w:sz w:val="24"/>
          <w:szCs w:val="24"/>
        </w:rPr>
      </w:pPr>
      <w:r w:rsidRPr="00155A77">
        <w:rPr>
          <w:rFonts w:ascii="Verdana" w:hAnsi="Verdana" w:cs="Arial"/>
          <w:sz w:val="24"/>
          <w:szCs w:val="24"/>
        </w:rPr>
        <w:t>Monitoring, assessing, and providing continuous improvement activities;</w:t>
      </w:r>
    </w:p>
    <w:p w14:paraId="718BBF58" w14:textId="77777777" w:rsidR="00FC3F12" w:rsidRPr="00155A77" w:rsidRDefault="00FC3F12" w:rsidP="00FC3F12">
      <w:pPr>
        <w:pStyle w:val="ListParagraph"/>
        <w:numPr>
          <w:ilvl w:val="0"/>
          <w:numId w:val="9"/>
        </w:numPr>
        <w:spacing w:line="240" w:lineRule="auto"/>
        <w:jc w:val="both"/>
        <w:rPr>
          <w:rFonts w:ascii="Verdana" w:hAnsi="Verdana" w:cs="Arial"/>
          <w:sz w:val="24"/>
          <w:szCs w:val="24"/>
        </w:rPr>
      </w:pPr>
      <w:r w:rsidRPr="00155A77">
        <w:rPr>
          <w:rFonts w:ascii="Verdana" w:hAnsi="Verdana" w:cs="Arial"/>
          <w:sz w:val="24"/>
          <w:szCs w:val="24"/>
        </w:rPr>
        <w:t xml:space="preserve">Reviewing school district policies, procedures, and practices. </w:t>
      </w:r>
    </w:p>
    <w:p w14:paraId="193895DF" w14:textId="77777777" w:rsidR="00FC3F12" w:rsidRPr="00155A77" w:rsidRDefault="00FC3F12" w:rsidP="00FC3F12">
      <w:pPr>
        <w:pStyle w:val="ListParagraph"/>
        <w:spacing w:line="240" w:lineRule="auto"/>
        <w:ind w:left="0"/>
        <w:jc w:val="both"/>
        <w:rPr>
          <w:rFonts w:ascii="Verdana" w:hAnsi="Verdana" w:cs="Arial"/>
          <w:sz w:val="24"/>
          <w:szCs w:val="24"/>
        </w:rPr>
      </w:pPr>
    </w:p>
    <w:p w14:paraId="2ADA4C14" w14:textId="77777777" w:rsidR="00FC3F12" w:rsidRPr="00155A77" w:rsidRDefault="00FC3F12" w:rsidP="00FC3F12">
      <w:pPr>
        <w:pStyle w:val="ListParagraph"/>
        <w:spacing w:line="240" w:lineRule="auto"/>
        <w:jc w:val="both"/>
        <w:rPr>
          <w:rFonts w:ascii="Verdana" w:hAnsi="Verdana" w:cs="Arial"/>
          <w:sz w:val="24"/>
          <w:szCs w:val="24"/>
        </w:rPr>
      </w:pPr>
      <w:r w:rsidRPr="00155A77">
        <w:rPr>
          <w:rFonts w:ascii="Verdana" w:hAnsi="Verdana" w:cs="Arial"/>
          <w:sz w:val="24"/>
          <w:szCs w:val="24"/>
        </w:rPr>
        <w:t>The school district shall collect and examine data to determine if significant disproportionality based on race and ethnicity is occurring with respect to:</w:t>
      </w:r>
    </w:p>
    <w:p w14:paraId="13A55A5C" w14:textId="77777777" w:rsidR="00FC3F12" w:rsidRPr="00155A77" w:rsidRDefault="00FC3F12" w:rsidP="00FC3F12">
      <w:pPr>
        <w:pStyle w:val="ListParagraph"/>
        <w:spacing w:line="240" w:lineRule="auto"/>
        <w:jc w:val="both"/>
        <w:rPr>
          <w:rFonts w:ascii="Verdana" w:hAnsi="Verdana" w:cs="Arial"/>
          <w:sz w:val="24"/>
          <w:szCs w:val="24"/>
        </w:rPr>
      </w:pPr>
    </w:p>
    <w:p w14:paraId="49882CA6" w14:textId="77777777" w:rsidR="00FC3F12" w:rsidRPr="00155A77" w:rsidRDefault="00FC3F12" w:rsidP="00FC3F12">
      <w:pPr>
        <w:pStyle w:val="ListParagraph"/>
        <w:numPr>
          <w:ilvl w:val="0"/>
          <w:numId w:val="10"/>
        </w:numPr>
        <w:spacing w:line="240" w:lineRule="auto"/>
        <w:jc w:val="both"/>
        <w:rPr>
          <w:rFonts w:ascii="Verdana" w:hAnsi="Verdana" w:cs="Arial"/>
          <w:sz w:val="24"/>
          <w:szCs w:val="24"/>
        </w:rPr>
      </w:pPr>
      <w:r w:rsidRPr="00155A77">
        <w:rPr>
          <w:rFonts w:ascii="Verdana" w:hAnsi="Verdana" w:cs="Arial"/>
          <w:sz w:val="24"/>
          <w:szCs w:val="24"/>
        </w:rPr>
        <w:t>The identification of children with disabilities, including the identification of children as children with disabilities in accordance with a particular impairment described in 34 C.F.R. §300.8;</w:t>
      </w:r>
    </w:p>
    <w:p w14:paraId="0825C31C" w14:textId="77777777" w:rsidR="00FC3F12" w:rsidRPr="00155A77" w:rsidRDefault="00FC3F12" w:rsidP="00FC3F12">
      <w:pPr>
        <w:pStyle w:val="ListParagraph"/>
        <w:numPr>
          <w:ilvl w:val="0"/>
          <w:numId w:val="10"/>
        </w:numPr>
        <w:spacing w:line="240" w:lineRule="auto"/>
        <w:jc w:val="both"/>
        <w:rPr>
          <w:rFonts w:ascii="Verdana" w:hAnsi="Verdana" w:cs="Arial"/>
          <w:sz w:val="24"/>
          <w:szCs w:val="24"/>
        </w:rPr>
      </w:pPr>
      <w:r w:rsidRPr="00155A77">
        <w:rPr>
          <w:rFonts w:ascii="Verdana" w:hAnsi="Verdana" w:cs="Arial"/>
          <w:sz w:val="24"/>
          <w:szCs w:val="24"/>
        </w:rPr>
        <w:t>The placement in particular educational settings of these children; and</w:t>
      </w:r>
    </w:p>
    <w:p w14:paraId="2BBAC4BE" w14:textId="77777777" w:rsidR="00FC3F12" w:rsidRPr="00155A77" w:rsidRDefault="00FC3F12" w:rsidP="00FC3F12">
      <w:pPr>
        <w:pStyle w:val="ListParagraph"/>
        <w:numPr>
          <w:ilvl w:val="0"/>
          <w:numId w:val="10"/>
        </w:numPr>
        <w:spacing w:line="240" w:lineRule="auto"/>
        <w:jc w:val="both"/>
        <w:rPr>
          <w:rFonts w:ascii="Verdana" w:hAnsi="Verdana" w:cs="Arial"/>
          <w:sz w:val="24"/>
          <w:szCs w:val="24"/>
        </w:rPr>
      </w:pPr>
      <w:r w:rsidRPr="00155A77">
        <w:rPr>
          <w:rFonts w:ascii="Verdana" w:hAnsi="Verdana" w:cs="Arial"/>
          <w:sz w:val="24"/>
          <w:szCs w:val="24"/>
        </w:rPr>
        <w:t>The incidence, duration, and type of disciplinary actions, including suspensions and expulsions.</w:t>
      </w:r>
    </w:p>
    <w:p w14:paraId="371A7003" w14:textId="77777777" w:rsidR="00FC3F12" w:rsidRPr="00155A77" w:rsidRDefault="00FC3F12" w:rsidP="00FC3F12">
      <w:pPr>
        <w:pStyle w:val="ListParagraph"/>
        <w:spacing w:line="240" w:lineRule="auto"/>
        <w:ind w:left="0"/>
        <w:jc w:val="both"/>
        <w:rPr>
          <w:rFonts w:ascii="Verdana" w:hAnsi="Verdana" w:cs="Arial"/>
          <w:sz w:val="24"/>
          <w:szCs w:val="24"/>
        </w:rPr>
      </w:pPr>
    </w:p>
    <w:p w14:paraId="0C47E568" w14:textId="77777777" w:rsidR="00FC3F12" w:rsidRPr="00155A77" w:rsidRDefault="00FC3F12" w:rsidP="00FC3F12">
      <w:pPr>
        <w:pStyle w:val="ListParagraph"/>
        <w:spacing w:line="240" w:lineRule="auto"/>
        <w:jc w:val="both"/>
        <w:rPr>
          <w:rFonts w:ascii="Verdana" w:hAnsi="Verdana" w:cs="Arial"/>
          <w:sz w:val="24"/>
          <w:szCs w:val="24"/>
        </w:rPr>
      </w:pPr>
      <w:r w:rsidRPr="00155A77">
        <w:rPr>
          <w:rFonts w:ascii="Verdana" w:hAnsi="Verdana" w:cs="Arial"/>
          <w:sz w:val="24"/>
          <w:szCs w:val="24"/>
        </w:rPr>
        <w:t xml:space="preserve">The school district will review and analyze the data and any other applicable indicators or information that is needed to adequately measure overidentification and disproportionate representation.  In the event that the available information demonstrates inappropriate overidentification or disproportionate representation by race and ethnicity of children as children with disabilities, the school district shall correct the matter as soon as practicable, but in no case later than any time period required by law.  </w:t>
      </w:r>
    </w:p>
    <w:p w14:paraId="3D3870BE" w14:textId="77777777" w:rsidR="00FC3F12" w:rsidRPr="00155A77" w:rsidRDefault="00FC3F12" w:rsidP="00FC3F12">
      <w:pPr>
        <w:pStyle w:val="ListParagraph"/>
        <w:spacing w:line="240" w:lineRule="auto"/>
        <w:ind w:left="0" w:firstLine="720"/>
        <w:jc w:val="both"/>
        <w:rPr>
          <w:rFonts w:ascii="Verdana" w:hAnsi="Verdana" w:cs="Arial"/>
          <w:sz w:val="24"/>
          <w:szCs w:val="24"/>
        </w:rPr>
      </w:pPr>
    </w:p>
    <w:p w14:paraId="3949F813" w14:textId="4B50BC34" w:rsidR="00FC3F12" w:rsidRPr="00155A77" w:rsidRDefault="00FC3F12" w:rsidP="00FC3F12">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Prohibition on Mandatory Medication </w:t>
      </w:r>
      <w:r w:rsidRPr="00F901F6">
        <w:rPr>
          <w:rFonts w:ascii="Verdana" w:hAnsi="Verdana" w:cs="Arial"/>
          <w:sz w:val="24"/>
          <w:szCs w:val="24"/>
        </w:rPr>
        <w:t xml:space="preserve">(34 CFR </w:t>
      </w:r>
      <w:r>
        <w:rPr>
          <w:rFonts w:ascii="Verdana" w:hAnsi="Verdana" w:cs="Arial"/>
          <w:sz w:val="24"/>
          <w:szCs w:val="24"/>
        </w:rPr>
        <w:t xml:space="preserve">§ </w:t>
      </w:r>
      <w:r w:rsidRPr="00F901F6">
        <w:rPr>
          <w:rFonts w:ascii="Verdana" w:hAnsi="Verdana" w:cs="Arial"/>
          <w:sz w:val="24"/>
          <w:szCs w:val="24"/>
        </w:rPr>
        <w:t>300.174 )</w:t>
      </w:r>
    </w:p>
    <w:p w14:paraId="3DCC8606" w14:textId="77777777" w:rsidR="00F901F6" w:rsidRDefault="00F901F6" w:rsidP="00FC3F12">
      <w:pPr>
        <w:spacing w:line="240" w:lineRule="auto"/>
        <w:ind w:left="720"/>
        <w:jc w:val="both"/>
        <w:rPr>
          <w:rFonts w:ascii="Verdana" w:hAnsi="Verdana" w:cs="Arial"/>
          <w:sz w:val="24"/>
          <w:szCs w:val="24"/>
        </w:rPr>
      </w:pPr>
    </w:p>
    <w:p w14:paraId="4C401D49" w14:textId="0D602DDF" w:rsidR="00FC3F12" w:rsidRDefault="00FC3F12" w:rsidP="00FC3F12">
      <w:pPr>
        <w:spacing w:line="240" w:lineRule="auto"/>
        <w:ind w:left="720"/>
        <w:jc w:val="both"/>
        <w:rPr>
          <w:rFonts w:ascii="Verdana" w:hAnsi="Verdana" w:cs="Arial"/>
          <w:sz w:val="24"/>
          <w:szCs w:val="24"/>
        </w:rPr>
      </w:pPr>
      <w:r w:rsidRPr="00155A77">
        <w:rPr>
          <w:rFonts w:ascii="Verdana" w:hAnsi="Verdana" w:cs="Arial"/>
          <w:sz w:val="24"/>
          <w:szCs w:val="24"/>
        </w:rPr>
        <w:t>State and school district personnel shall not require parents to obtain a prescription for substances identified under schedules I, II, III, IV, or V in section 202(c) of the Controlled Substances Act (21 U.S.C. 812(c)) for a child as a condition of attending school, receiving an evaluation under sections 300.300 through 300.311, or receiving services authorized under IDEA.</w:t>
      </w:r>
    </w:p>
    <w:p w14:paraId="2EB79F39" w14:textId="55640D52" w:rsidR="001B62B1" w:rsidRDefault="001B62B1" w:rsidP="00FC3F12">
      <w:pPr>
        <w:spacing w:line="240" w:lineRule="auto"/>
        <w:ind w:left="720"/>
        <w:jc w:val="both"/>
        <w:rPr>
          <w:rFonts w:ascii="Verdana" w:hAnsi="Verdana" w:cs="Arial"/>
          <w:sz w:val="24"/>
          <w:szCs w:val="24"/>
        </w:rPr>
      </w:pPr>
    </w:p>
    <w:p w14:paraId="6A9E58B7" w14:textId="524E51D7" w:rsidR="001B62B1" w:rsidRDefault="001B62B1" w:rsidP="001B62B1">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Transportation </w:t>
      </w:r>
      <w:r w:rsidRPr="00F901F6">
        <w:rPr>
          <w:rFonts w:ascii="Verdana" w:hAnsi="Verdana" w:cs="Arial"/>
          <w:sz w:val="24"/>
          <w:szCs w:val="24"/>
        </w:rPr>
        <w:t>(Rule 51 § 014</w:t>
      </w:r>
      <w:r>
        <w:rPr>
          <w:rFonts w:ascii="Verdana" w:hAnsi="Verdana" w:cs="Arial"/>
          <w:sz w:val="24"/>
          <w:szCs w:val="24"/>
        </w:rPr>
        <w:t>; 34 CFR § 300.34(c)(16)</w:t>
      </w:r>
      <w:r w:rsidRPr="00F901F6">
        <w:rPr>
          <w:rFonts w:ascii="Verdana" w:hAnsi="Verdana" w:cs="Arial"/>
          <w:sz w:val="24"/>
          <w:szCs w:val="24"/>
        </w:rPr>
        <w:t>)</w:t>
      </w:r>
    </w:p>
    <w:p w14:paraId="363D6408" w14:textId="77777777" w:rsidR="001B62B1" w:rsidRPr="00155A77" w:rsidRDefault="001B62B1" w:rsidP="001B62B1">
      <w:pPr>
        <w:pStyle w:val="ListParagraph"/>
        <w:spacing w:line="240" w:lineRule="auto"/>
        <w:ind w:left="0"/>
        <w:jc w:val="both"/>
        <w:rPr>
          <w:rFonts w:ascii="Verdana" w:hAnsi="Verdana" w:cs="Arial"/>
          <w:b/>
          <w:sz w:val="24"/>
          <w:szCs w:val="24"/>
        </w:rPr>
      </w:pPr>
    </w:p>
    <w:p w14:paraId="7A5FE4CB" w14:textId="224D402A" w:rsidR="001B62B1" w:rsidRDefault="001B62B1" w:rsidP="001B62B1">
      <w:pPr>
        <w:spacing w:line="240" w:lineRule="auto"/>
        <w:ind w:left="720"/>
        <w:jc w:val="both"/>
        <w:rPr>
          <w:rFonts w:ascii="Verdana" w:hAnsi="Verdana" w:cs="Arial"/>
          <w:sz w:val="24"/>
          <w:szCs w:val="24"/>
        </w:rPr>
      </w:pPr>
      <w:r w:rsidRPr="00155A77">
        <w:rPr>
          <w:rFonts w:ascii="Verdana" w:hAnsi="Verdana" w:cs="Arial"/>
          <w:sz w:val="24"/>
          <w:szCs w:val="24"/>
        </w:rPr>
        <w:t xml:space="preserve">The school district shall provide transportation or transportation services to special education students who qualify for it under law as provided in </w:t>
      </w:r>
      <w:r w:rsidRPr="00155A77">
        <w:rPr>
          <w:rFonts w:ascii="Verdana" w:hAnsi="Verdana" w:cs="Arial"/>
          <w:smallCaps/>
          <w:sz w:val="24"/>
          <w:szCs w:val="24"/>
        </w:rPr>
        <w:t>Neb. Rev. Stat</w:t>
      </w:r>
      <w:r w:rsidRPr="00155A77">
        <w:rPr>
          <w:rFonts w:ascii="Verdana" w:hAnsi="Verdana" w:cs="Arial"/>
          <w:sz w:val="24"/>
          <w:szCs w:val="24"/>
        </w:rPr>
        <w:t>. 79-1129, Rule 51, and IDEA.  This may include paying mileage reimbursement to parents, transporting children with school district vehicles, contracting with a transportation company, or using any other method that is proper and necessary to transport students.  Transportation eligibility will be determined by the student’s IEP Team.  The plan for transportation for the student shall be part of the IEP if required by law.</w:t>
      </w:r>
    </w:p>
    <w:p w14:paraId="08A35238" w14:textId="7C95E257" w:rsidR="00700474" w:rsidRDefault="00700474" w:rsidP="001B62B1">
      <w:pPr>
        <w:spacing w:line="240" w:lineRule="auto"/>
        <w:ind w:left="720"/>
        <w:jc w:val="both"/>
        <w:rPr>
          <w:rFonts w:ascii="Verdana" w:hAnsi="Verdana" w:cs="Arial"/>
          <w:sz w:val="24"/>
          <w:szCs w:val="24"/>
        </w:rPr>
      </w:pPr>
    </w:p>
    <w:p w14:paraId="219B63D6" w14:textId="71936266" w:rsidR="00700474" w:rsidRDefault="00700474" w:rsidP="00700474">
      <w:pPr>
        <w:spacing w:line="240" w:lineRule="auto"/>
        <w:jc w:val="both"/>
        <w:rPr>
          <w:rFonts w:ascii="Verdana" w:hAnsi="Verdana" w:cs="Arial"/>
          <w:b/>
          <w:bCs/>
          <w:sz w:val="24"/>
          <w:szCs w:val="24"/>
        </w:rPr>
      </w:pPr>
      <w:r w:rsidRPr="00155A77">
        <w:rPr>
          <w:rFonts w:ascii="Verdana" w:hAnsi="Verdana" w:cs="Arial"/>
          <w:b/>
          <w:bCs/>
          <w:sz w:val="24"/>
          <w:szCs w:val="24"/>
        </w:rPr>
        <w:t xml:space="preserve">Written Notice of Change </w:t>
      </w:r>
      <w:r w:rsidRPr="00F901F6">
        <w:rPr>
          <w:rFonts w:ascii="Verdana" w:hAnsi="Verdana" w:cs="Arial"/>
          <w:bCs/>
          <w:sz w:val="24"/>
          <w:szCs w:val="24"/>
        </w:rPr>
        <w:t>(Rule 51 § 009.05A-D)</w:t>
      </w:r>
    </w:p>
    <w:p w14:paraId="3E32CCC7" w14:textId="77777777" w:rsidR="00700474" w:rsidRPr="00155A77" w:rsidRDefault="00700474" w:rsidP="00700474">
      <w:pPr>
        <w:spacing w:line="240" w:lineRule="auto"/>
        <w:jc w:val="both"/>
        <w:rPr>
          <w:rFonts w:ascii="Verdana" w:hAnsi="Verdana" w:cs="Arial"/>
          <w:b/>
          <w:bCs/>
          <w:sz w:val="24"/>
          <w:szCs w:val="24"/>
        </w:rPr>
      </w:pPr>
    </w:p>
    <w:p w14:paraId="6151D7B7" w14:textId="77777777" w:rsidR="00700474" w:rsidRPr="00155A77" w:rsidRDefault="00700474" w:rsidP="00700474">
      <w:pPr>
        <w:spacing w:line="240" w:lineRule="auto"/>
        <w:ind w:left="720"/>
        <w:jc w:val="both"/>
        <w:rPr>
          <w:rFonts w:ascii="Verdana" w:hAnsi="Verdana" w:cs="Arial"/>
          <w:sz w:val="24"/>
          <w:szCs w:val="24"/>
        </w:rPr>
      </w:pPr>
      <w:r w:rsidRPr="00155A77">
        <w:rPr>
          <w:rFonts w:ascii="Verdana" w:hAnsi="Verdana" w:cs="Arial"/>
          <w:sz w:val="24"/>
          <w:szCs w:val="24"/>
        </w:rPr>
        <w:t>The school district will provide the parents of a student with a disability with prior written notice within a reasonable time before the school district either proposes or refuses to make a change to the student’s identification, evaluation, or educational placement, or the provision of a free appropriate public education.  The written notice will comply with sections 009.05B-D of Rule 51 of the Nebraska Department of Education.</w:t>
      </w:r>
    </w:p>
    <w:p w14:paraId="1BCD728E" w14:textId="77777777" w:rsidR="00700474" w:rsidRDefault="00700474" w:rsidP="00700474"/>
    <w:p w14:paraId="33B07AB8" w14:textId="3DE6D386" w:rsidR="00700474" w:rsidRDefault="00700474" w:rsidP="00700474">
      <w:pPr>
        <w:pStyle w:val="ListParagraph"/>
        <w:spacing w:line="240" w:lineRule="auto"/>
        <w:ind w:left="0"/>
        <w:jc w:val="both"/>
        <w:rPr>
          <w:rFonts w:ascii="Verdana" w:hAnsi="Verdana" w:cs="Arial"/>
          <w:sz w:val="24"/>
          <w:szCs w:val="24"/>
        </w:rPr>
      </w:pPr>
      <w:r w:rsidRPr="00155A77">
        <w:rPr>
          <w:rFonts w:ascii="Verdana" w:hAnsi="Verdana" w:cs="Arial"/>
          <w:b/>
          <w:sz w:val="24"/>
          <w:szCs w:val="24"/>
        </w:rPr>
        <w:t xml:space="preserve">Informed Parental Consent </w:t>
      </w:r>
      <w:r w:rsidRPr="00F901F6">
        <w:rPr>
          <w:rFonts w:ascii="Verdana" w:hAnsi="Verdana" w:cs="Arial"/>
          <w:sz w:val="24"/>
          <w:szCs w:val="24"/>
        </w:rPr>
        <w:t>(Rule 51 § 009.08)</w:t>
      </w:r>
    </w:p>
    <w:p w14:paraId="5B4D7E5D" w14:textId="77777777" w:rsidR="00700474" w:rsidRPr="00155A77" w:rsidRDefault="00700474" w:rsidP="00700474">
      <w:pPr>
        <w:pStyle w:val="ListParagraph"/>
        <w:spacing w:line="240" w:lineRule="auto"/>
        <w:ind w:left="0"/>
        <w:jc w:val="both"/>
        <w:rPr>
          <w:rFonts w:ascii="Verdana" w:hAnsi="Verdana" w:cs="Arial"/>
          <w:b/>
          <w:sz w:val="24"/>
          <w:szCs w:val="24"/>
        </w:rPr>
      </w:pPr>
    </w:p>
    <w:p w14:paraId="1460A31D" w14:textId="77777777" w:rsidR="00700474" w:rsidRPr="00155A77" w:rsidRDefault="00700474" w:rsidP="00700474">
      <w:pPr>
        <w:pStyle w:val="ListParagraph"/>
        <w:spacing w:line="240" w:lineRule="auto"/>
        <w:jc w:val="both"/>
        <w:rPr>
          <w:rFonts w:ascii="Verdana" w:hAnsi="Verdana" w:cs="Arial"/>
          <w:sz w:val="24"/>
          <w:szCs w:val="24"/>
        </w:rPr>
      </w:pPr>
      <w:r w:rsidRPr="00155A77">
        <w:rPr>
          <w:rFonts w:ascii="Verdana" w:hAnsi="Verdana" w:cs="Arial"/>
          <w:sz w:val="24"/>
          <w:szCs w:val="24"/>
        </w:rPr>
        <w:t>The school district will obtain informed parental consent before</w:t>
      </w:r>
      <w:r>
        <w:rPr>
          <w:rFonts w:ascii="Verdana" w:hAnsi="Verdana" w:cs="Arial"/>
          <w:sz w:val="24"/>
          <w:szCs w:val="24"/>
        </w:rPr>
        <w:t>:</w:t>
      </w:r>
      <w:r w:rsidRPr="00155A77">
        <w:rPr>
          <w:rFonts w:ascii="Verdana" w:hAnsi="Verdana" w:cs="Arial"/>
          <w:sz w:val="24"/>
          <w:szCs w:val="24"/>
        </w:rPr>
        <w:t xml:space="preserve"> a) conducting an initial evaluation to determine if a child qualifies as a child with a disability, b) </w:t>
      </w:r>
      <w:r>
        <w:rPr>
          <w:rFonts w:ascii="Verdana" w:hAnsi="Verdana" w:cs="Arial"/>
          <w:sz w:val="24"/>
          <w:szCs w:val="24"/>
        </w:rPr>
        <w:t>conducting a reevaluation, c) i</w:t>
      </w:r>
      <w:r w:rsidRPr="00155A77">
        <w:rPr>
          <w:rFonts w:ascii="Verdana" w:hAnsi="Verdana" w:cs="Arial"/>
          <w:sz w:val="24"/>
          <w:szCs w:val="24"/>
        </w:rPr>
        <w:t>nitial placement of a child with disabilities in a program providing special education and related services or early intervention services</w:t>
      </w:r>
      <w:r>
        <w:rPr>
          <w:rFonts w:ascii="Verdana" w:hAnsi="Verdana" w:cs="Arial"/>
          <w:sz w:val="24"/>
          <w:szCs w:val="24"/>
        </w:rPr>
        <w:t>, d) accessing a child’s or parent’s public benefits or insurance for the first time (and after providing notification to the child’s parents consistent with 92 NAC 51-009.90A2); and e) accessing a child’s or parent’s private insurance proceeds (each time)</w:t>
      </w:r>
      <w:r w:rsidRPr="00155A77">
        <w:rPr>
          <w:rFonts w:ascii="Verdana" w:hAnsi="Verdana" w:cs="Arial"/>
          <w:sz w:val="24"/>
          <w:szCs w:val="24"/>
        </w:rPr>
        <w:t>.</w:t>
      </w:r>
    </w:p>
    <w:p w14:paraId="1D19260F" w14:textId="65B46450" w:rsidR="00700474" w:rsidRDefault="00700474" w:rsidP="001B62B1">
      <w:pPr>
        <w:spacing w:line="240" w:lineRule="auto"/>
        <w:ind w:left="720"/>
        <w:jc w:val="both"/>
        <w:rPr>
          <w:rFonts w:ascii="Verdana" w:hAnsi="Verdana" w:cs="Arial"/>
          <w:b/>
          <w:sz w:val="24"/>
          <w:szCs w:val="24"/>
        </w:rPr>
      </w:pPr>
    </w:p>
    <w:p w14:paraId="48F6A000" w14:textId="431858C7" w:rsidR="00700474" w:rsidRDefault="00700474" w:rsidP="00700474">
      <w:pPr>
        <w:spacing w:line="240" w:lineRule="auto"/>
        <w:jc w:val="both"/>
        <w:rPr>
          <w:rFonts w:ascii="Verdana" w:hAnsi="Verdana"/>
          <w:b/>
          <w:sz w:val="24"/>
          <w:szCs w:val="24"/>
        </w:rPr>
      </w:pPr>
      <w:r w:rsidRPr="003D0638">
        <w:rPr>
          <w:rFonts w:ascii="Verdana" w:hAnsi="Verdana"/>
          <w:b/>
          <w:sz w:val="24"/>
          <w:szCs w:val="24"/>
        </w:rPr>
        <w:t>Parent Refusal to Consent Under Rule 52</w:t>
      </w:r>
      <w:r>
        <w:rPr>
          <w:rFonts w:ascii="Verdana" w:hAnsi="Verdana"/>
          <w:b/>
          <w:sz w:val="24"/>
          <w:szCs w:val="24"/>
        </w:rPr>
        <w:t xml:space="preserve"> </w:t>
      </w:r>
      <w:r w:rsidRPr="00F901F6">
        <w:rPr>
          <w:rFonts w:ascii="Verdana" w:hAnsi="Verdana"/>
          <w:sz w:val="24"/>
          <w:szCs w:val="24"/>
        </w:rPr>
        <w:t>(Rule 52 § 009.02K3)</w:t>
      </w:r>
    </w:p>
    <w:p w14:paraId="18129C7E" w14:textId="77777777" w:rsidR="00700474" w:rsidRDefault="00700474" w:rsidP="00700474">
      <w:pPr>
        <w:spacing w:line="240" w:lineRule="auto"/>
        <w:jc w:val="both"/>
        <w:rPr>
          <w:rFonts w:ascii="Verdana" w:hAnsi="Verdana"/>
          <w:b/>
          <w:sz w:val="24"/>
          <w:szCs w:val="24"/>
        </w:rPr>
      </w:pPr>
    </w:p>
    <w:p w14:paraId="38650860" w14:textId="77777777" w:rsidR="00700474" w:rsidRDefault="00700474" w:rsidP="00700474">
      <w:pPr>
        <w:spacing w:line="240" w:lineRule="auto"/>
        <w:ind w:left="720"/>
        <w:jc w:val="both"/>
        <w:rPr>
          <w:rFonts w:ascii="Verdana" w:hAnsi="Verdana"/>
          <w:sz w:val="24"/>
          <w:szCs w:val="24"/>
        </w:rPr>
      </w:pPr>
      <w:r>
        <w:rPr>
          <w:rFonts w:ascii="Verdana" w:hAnsi="Verdana"/>
          <w:sz w:val="24"/>
          <w:szCs w:val="24"/>
        </w:rPr>
        <w:t>If a parent refuses to provide consent under Rule 52, the school district may:</w:t>
      </w:r>
    </w:p>
    <w:p w14:paraId="16FF25B1" w14:textId="77777777" w:rsidR="00700474" w:rsidRDefault="00700474" w:rsidP="00700474">
      <w:pPr>
        <w:pStyle w:val="ListParagraph"/>
        <w:numPr>
          <w:ilvl w:val="0"/>
          <w:numId w:val="15"/>
        </w:numPr>
        <w:spacing w:line="240" w:lineRule="auto"/>
        <w:jc w:val="both"/>
        <w:rPr>
          <w:rFonts w:ascii="Verdana" w:hAnsi="Verdana"/>
          <w:sz w:val="24"/>
          <w:szCs w:val="24"/>
        </w:rPr>
      </w:pPr>
      <w:r w:rsidRPr="003D0638">
        <w:rPr>
          <w:rFonts w:ascii="Verdana" w:hAnsi="Verdana"/>
          <w:sz w:val="24"/>
          <w:szCs w:val="24"/>
        </w:rPr>
        <w:t>Hold a meeting with the parent(s) to explain how the parent’s failure to consent affects the ability of their child to receive early intervention services</w:t>
      </w:r>
      <w:r>
        <w:rPr>
          <w:rFonts w:ascii="Verdana" w:hAnsi="Verdana"/>
          <w:sz w:val="24"/>
          <w:szCs w:val="24"/>
        </w:rPr>
        <w:t>;</w:t>
      </w:r>
    </w:p>
    <w:p w14:paraId="5555B078" w14:textId="77777777" w:rsidR="00700474" w:rsidRDefault="00700474" w:rsidP="00700474">
      <w:pPr>
        <w:pStyle w:val="ListParagraph"/>
        <w:numPr>
          <w:ilvl w:val="0"/>
          <w:numId w:val="15"/>
        </w:numPr>
        <w:spacing w:line="240" w:lineRule="auto"/>
        <w:jc w:val="both"/>
        <w:rPr>
          <w:rFonts w:ascii="Verdana" w:hAnsi="Verdana"/>
          <w:sz w:val="24"/>
          <w:szCs w:val="24"/>
        </w:rPr>
      </w:pPr>
      <w:r>
        <w:rPr>
          <w:rFonts w:ascii="Verdana" w:hAnsi="Verdana"/>
          <w:sz w:val="24"/>
          <w:szCs w:val="24"/>
        </w:rPr>
        <w:t>Provide the parents with written information regarding early intervention services;</w:t>
      </w:r>
    </w:p>
    <w:p w14:paraId="535FDC23" w14:textId="77777777" w:rsidR="00700474" w:rsidRDefault="00700474" w:rsidP="00700474">
      <w:pPr>
        <w:pStyle w:val="ListParagraph"/>
        <w:numPr>
          <w:ilvl w:val="0"/>
          <w:numId w:val="15"/>
        </w:numPr>
        <w:spacing w:line="240" w:lineRule="auto"/>
        <w:jc w:val="both"/>
        <w:rPr>
          <w:rFonts w:ascii="Verdana" w:hAnsi="Verdana"/>
          <w:sz w:val="24"/>
          <w:szCs w:val="24"/>
        </w:rPr>
      </w:pPr>
      <w:r>
        <w:rPr>
          <w:rFonts w:ascii="Verdana" w:hAnsi="Verdana"/>
          <w:sz w:val="24"/>
          <w:szCs w:val="24"/>
        </w:rPr>
        <w:t>Provide referrals to other agencies, if appropriate; and</w:t>
      </w:r>
    </w:p>
    <w:p w14:paraId="1F8CFDD0" w14:textId="77777777" w:rsidR="00700474" w:rsidRDefault="00700474" w:rsidP="00700474">
      <w:pPr>
        <w:pStyle w:val="ListParagraph"/>
        <w:numPr>
          <w:ilvl w:val="0"/>
          <w:numId w:val="15"/>
        </w:numPr>
        <w:spacing w:line="240" w:lineRule="auto"/>
        <w:jc w:val="both"/>
        <w:rPr>
          <w:rFonts w:ascii="Verdana" w:hAnsi="Verdana"/>
          <w:sz w:val="24"/>
          <w:szCs w:val="24"/>
        </w:rPr>
      </w:pPr>
      <w:r>
        <w:rPr>
          <w:rFonts w:ascii="Verdana" w:hAnsi="Verdana"/>
          <w:sz w:val="24"/>
          <w:szCs w:val="24"/>
        </w:rPr>
        <w:t>Take other actions or make such other efforts as the school district deems appropriate.</w:t>
      </w:r>
    </w:p>
    <w:p w14:paraId="7EF1D8E5" w14:textId="77777777" w:rsidR="00700474" w:rsidRPr="003D0638" w:rsidRDefault="00700474" w:rsidP="00700474">
      <w:pPr>
        <w:pStyle w:val="ListParagraph"/>
        <w:spacing w:line="240" w:lineRule="auto"/>
        <w:ind w:left="1080"/>
        <w:jc w:val="both"/>
        <w:rPr>
          <w:rFonts w:ascii="Verdana" w:hAnsi="Verdana"/>
          <w:sz w:val="24"/>
          <w:szCs w:val="24"/>
        </w:rPr>
      </w:pPr>
    </w:p>
    <w:p w14:paraId="1F1ABC35" w14:textId="77777777" w:rsidR="00700474" w:rsidRDefault="00700474" w:rsidP="00700474">
      <w:pPr>
        <w:spacing w:line="240" w:lineRule="auto"/>
        <w:ind w:left="720"/>
        <w:jc w:val="both"/>
        <w:rPr>
          <w:rFonts w:ascii="Verdana" w:hAnsi="Verdana"/>
          <w:sz w:val="24"/>
          <w:szCs w:val="24"/>
        </w:rPr>
      </w:pPr>
      <w:r>
        <w:rPr>
          <w:rFonts w:ascii="Verdana" w:hAnsi="Verdana"/>
          <w:sz w:val="24"/>
          <w:szCs w:val="24"/>
        </w:rPr>
        <w:t>Nothing in these procedures shall override a parent’s right to refuse to consent under section 009.03A of Rule 52.</w:t>
      </w:r>
    </w:p>
    <w:p w14:paraId="54793517" w14:textId="3EA7C729" w:rsidR="00700474" w:rsidRDefault="00700474" w:rsidP="001B62B1">
      <w:pPr>
        <w:spacing w:line="240" w:lineRule="auto"/>
        <w:ind w:left="720"/>
        <w:jc w:val="both"/>
        <w:rPr>
          <w:rFonts w:ascii="Verdana" w:hAnsi="Verdana" w:cs="Arial"/>
          <w:b/>
          <w:sz w:val="24"/>
          <w:szCs w:val="24"/>
        </w:rPr>
      </w:pPr>
    </w:p>
    <w:p w14:paraId="46B09F8A" w14:textId="77777777" w:rsidR="00197C4E" w:rsidRPr="00155A77" w:rsidRDefault="00197C4E" w:rsidP="00197C4E">
      <w:pPr>
        <w:pStyle w:val="ListParagraph"/>
        <w:spacing w:line="240" w:lineRule="auto"/>
        <w:ind w:left="0"/>
        <w:jc w:val="both"/>
        <w:rPr>
          <w:rFonts w:ascii="Verdana" w:hAnsi="Verdana" w:cs="Arial"/>
          <w:b/>
          <w:sz w:val="24"/>
          <w:szCs w:val="24"/>
        </w:rPr>
      </w:pPr>
      <w:r w:rsidRPr="00155A77">
        <w:rPr>
          <w:rFonts w:ascii="Verdana" w:hAnsi="Verdana" w:cs="Arial"/>
          <w:b/>
          <w:sz w:val="24"/>
          <w:szCs w:val="24"/>
        </w:rPr>
        <w:t xml:space="preserve">Appointment of Surrogate For Student </w:t>
      </w:r>
      <w:r w:rsidRPr="00E91C0D">
        <w:rPr>
          <w:rFonts w:ascii="Verdana" w:hAnsi="Verdana" w:cs="Arial"/>
          <w:sz w:val="24"/>
          <w:szCs w:val="24"/>
        </w:rPr>
        <w:t>(Rule 51 § 009.10B)</w:t>
      </w:r>
      <w:r w:rsidRPr="00155A77">
        <w:rPr>
          <w:rFonts w:ascii="Verdana" w:hAnsi="Verdana" w:cs="Arial"/>
          <w:b/>
          <w:sz w:val="24"/>
          <w:szCs w:val="24"/>
        </w:rPr>
        <w:t xml:space="preserve"> </w:t>
      </w:r>
    </w:p>
    <w:p w14:paraId="00E53DDD" w14:textId="77777777" w:rsidR="00197C4E" w:rsidRDefault="00197C4E" w:rsidP="00197C4E">
      <w:pPr>
        <w:pStyle w:val="ListParagraph"/>
        <w:spacing w:line="240" w:lineRule="auto"/>
        <w:jc w:val="both"/>
        <w:rPr>
          <w:rFonts w:ascii="Verdana" w:hAnsi="Verdana" w:cs="Arial"/>
          <w:sz w:val="24"/>
          <w:szCs w:val="24"/>
        </w:rPr>
      </w:pPr>
    </w:p>
    <w:p w14:paraId="7582FAC2" w14:textId="77777777" w:rsidR="00197C4E" w:rsidRDefault="00197C4E" w:rsidP="00197C4E">
      <w:pPr>
        <w:pStyle w:val="ListParagraph"/>
        <w:spacing w:line="240" w:lineRule="auto"/>
        <w:jc w:val="both"/>
        <w:rPr>
          <w:rFonts w:ascii="Verdana" w:hAnsi="Verdana"/>
          <w:sz w:val="24"/>
          <w:szCs w:val="24"/>
        </w:rPr>
      </w:pPr>
      <w:r w:rsidRPr="00155A77">
        <w:rPr>
          <w:rFonts w:ascii="Verdana" w:hAnsi="Verdana" w:cs="Arial"/>
          <w:sz w:val="24"/>
          <w:szCs w:val="24"/>
        </w:rPr>
        <w:t>The school district shall ensure that the rights of students with disabilities are protected by informing the members of the student’s IEP team whenever</w:t>
      </w:r>
      <w:r>
        <w:rPr>
          <w:rFonts w:ascii="Verdana" w:hAnsi="Verdana" w:cs="Arial"/>
          <w:sz w:val="24"/>
          <w:szCs w:val="24"/>
        </w:rPr>
        <w:t xml:space="preserve"> </w:t>
      </w:r>
      <w:r w:rsidRPr="00155A77">
        <w:rPr>
          <w:rFonts w:ascii="Verdana" w:hAnsi="Verdana" w:cs="Arial"/>
          <w:sz w:val="24"/>
          <w:szCs w:val="24"/>
        </w:rPr>
        <w:t>(1) a parent cannot be identified, (2) a</w:t>
      </w:r>
      <w:r>
        <w:rPr>
          <w:rFonts w:ascii="Verdana" w:hAnsi="Verdana" w:cs="Arial"/>
          <w:sz w:val="24"/>
          <w:szCs w:val="24"/>
        </w:rPr>
        <w:t xml:space="preserve"> </w:t>
      </w:r>
      <w:r w:rsidRPr="00155A77">
        <w:rPr>
          <w:rFonts w:ascii="Verdana" w:hAnsi="Verdana" w:cs="Arial"/>
          <w:sz w:val="24"/>
          <w:szCs w:val="24"/>
        </w:rPr>
        <w:t xml:space="preserve">parent(s), legal guardian or individual acting </w:t>
      </w:r>
      <w:r w:rsidRPr="00155A77">
        <w:rPr>
          <w:rFonts w:ascii="Verdana" w:hAnsi="Verdana" w:cs="Arial"/>
          <w:i/>
          <w:sz w:val="24"/>
          <w:szCs w:val="24"/>
        </w:rPr>
        <w:t>in loco parentis</w:t>
      </w:r>
      <w:r w:rsidRPr="00155A77">
        <w:rPr>
          <w:rFonts w:ascii="Verdana" w:hAnsi="Verdana" w:cs="Arial"/>
          <w:sz w:val="24"/>
          <w:szCs w:val="24"/>
        </w:rPr>
        <w:t xml:space="preserve"> for the student cannot be located, (3) the child is an unaccompanied homeless youth, or (4) the child is a ward of the State or court</w:t>
      </w:r>
      <w:r>
        <w:rPr>
          <w:rFonts w:ascii="Verdana" w:hAnsi="Verdana" w:cs="Arial"/>
          <w:sz w:val="24"/>
          <w:szCs w:val="24"/>
        </w:rPr>
        <w:t>.</w:t>
      </w:r>
      <w:r w:rsidRPr="00155A77">
        <w:rPr>
          <w:rFonts w:ascii="Verdana" w:hAnsi="Verdana" w:cs="Arial"/>
          <w:sz w:val="24"/>
          <w:szCs w:val="24"/>
        </w:rPr>
        <w:t xml:space="preserve"> </w:t>
      </w:r>
      <w:r>
        <w:rPr>
          <w:rFonts w:ascii="Verdana" w:hAnsi="Verdana" w:cs="Arial"/>
          <w:sz w:val="24"/>
          <w:szCs w:val="24"/>
        </w:rPr>
        <w:t xml:space="preserve"> </w:t>
      </w:r>
      <w:r w:rsidRPr="00155A77">
        <w:rPr>
          <w:rFonts w:ascii="Verdana" w:hAnsi="Verdana" w:cs="Arial"/>
          <w:sz w:val="24"/>
          <w:szCs w:val="24"/>
        </w:rPr>
        <w:t xml:space="preserve">The team will then hold a meeting to discuss and consider whether the school district must appoint a surrogate to participate on the IEP team and fulfill the role of the student’s parent.  </w:t>
      </w:r>
      <w:r>
        <w:rPr>
          <w:rFonts w:ascii="Verdana" w:hAnsi="Verdana"/>
          <w:sz w:val="24"/>
          <w:szCs w:val="24"/>
        </w:rPr>
        <w:t xml:space="preserve">Surrogate parents shall only be appointed when required or allowed by Rule 51 or IDEA.  </w:t>
      </w:r>
      <w:r w:rsidRPr="008717AD">
        <w:rPr>
          <w:rFonts w:ascii="Verdana" w:hAnsi="Verdana"/>
          <w:sz w:val="24"/>
          <w:szCs w:val="24"/>
        </w:rPr>
        <w:t>If the district identifies students who may be in need of a surrogate parent, the district will:</w:t>
      </w:r>
    </w:p>
    <w:p w14:paraId="3CDADC83" w14:textId="77777777" w:rsidR="00197C4E" w:rsidRPr="008717AD" w:rsidRDefault="00197C4E" w:rsidP="00197C4E">
      <w:pPr>
        <w:spacing w:line="240" w:lineRule="auto"/>
        <w:ind w:left="720"/>
        <w:jc w:val="both"/>
        <w:rPr>
          <w:rFonts w:ascii="Verdana" w:hAnsi="Verdana"/>
          <w:sz w:val="24"/>
          <w:szCs w:val="24"/>
        </w:rPr>
      </w:pPr>
    </w:p>
    <w:p w14:paraId="334A7285" w14:textId="77777777" w:rsidR="00197C4E" w:rsidRPr="008717AD" w:rsidRDefault="00197C4E" w:rsidP="00197C4E">
      <w:pPr>
        <w:spacing w:line="240" w:lineRule="auto"/>
        <w:ind w:left="720"/>
        <w:jc w:val="both"/>
        <w:rPr>
          <w:rFonts w:ascii="Verdana" w:hAnsi="Verdana"/>
          <w:sz w:val="24"/>
          <w:szCs w:val="24"/>
        </w:rPr>
      </w:pPr>
      <w:r w:rsidRPr="008717AD">
        <w:rPr>
          <w:rFonts w:ascii="Verdana" w:hAnsi="Verdana"/>
          <w:sz w:val="24"/>
          <w:szCs w:val="24"/>
        </w:rPr>
        <w:t>1.</w:t>
      </w:r>
      <w:r w:rsidRPr="008717AD">
        <w:rPr>
          <w:rFonts w:ascii="Verdana" w:hAnsi="Verdana"/>
          <w:sz w:val="24"/>
          <w:szCs w:val="24"/>
        </w:rPr>
        <w:tab/>
        <w:t>Attempt to identify and locate the parent;</w:t>
      </w:r>
    </w:p>
    <w:p w14:paraId="4A18257E" w14:textId="77777777" w:rsidR="00197C4E" w:rsidRPr="008717AD" w:rsidRDefault="00197C4E" w:rsidP="00197C4E">
      <w:pPr>
        <w:spacing w:line="240" w:lineRule="auto"/>
        <w:ind w:left="720"/>
        <w:jc w:val="both"/>
        <w:rPr>
          <w:rFonts w:ascii="Verdana" w:hAnsi="Verdana"/>
          <w:sz w:val="24"/>
          <w:szCs w:val="24"/>
        </w:rPr>
      </w:pPr>
      <w:r w:rsidRPr="008717AD">
        <w:rPr>
          <w:rFonts w:ascii="Verdana" w:hAnsi="Verdana"/>
          <w:sz w:val="24"/>
          <w:szCs w:val="24"/>
        </w:rPr>
        <w:t>2.</w:t>
      </w:r>
      <w:r w:rsidRPr="008717AD">
        <w:rPr>
          <w:rFonts w:ascii="Verdana" w:hAnsi="Verdana"/>
          <w:sz w:val="24"/>
          <w:szCs w:val="24"/>
        </w:rPr>
        <w:tab/>
        <w:t>Investigate the legal status of those student(s); and</w:t>
      </w:r>
    </w:p>
    <w:p w14:paraId="1B633010" w14:textId="77777777" w:rsidR="00197C4E" w:rsidRPr="008717AD" w:rsidRDefault="00197C4E" w:rsidP="00197C4E">
      <w:pPr>
        <w:spacing w:line="240" w:lineRule="auto"/>
        <w:ind w:left="1440" w:hanging="720"/>
        <w:jc w:val="both"/>
        <w:rPr>
          <w:rFonts w:ascii="Verdana" w:hAnsi="Verdana"/>
          <w:sz w:val="24"/>
          <w:szCs w:val="24"/>
        </w:rPr>
      </w:pPr>
      <w:r w:rsidRPr="008717AD">
        <w:rPr>
          <w:rFonts w:ascii="Verdana" w:hAnsi="Verdana"/>
          <w:sz w:val="24"/>
          <w:szCs w:val="24"/>
        </w:rPr>
        <w:t>3.</w:t>
      </w:r>
      <w:r w:rsidRPr="008717AD">
        <w:rPr>
          <w:rFonts w:ascii="Verdana" w:hAnsi="Verdana"/>
          <w:sz w:val="24"/>
          <w:szCs w:val="24"/>
        </w:rPr>
        <w:tab/>
        <w:t>If after a reasonable effort, the parents cannot be located, the school district shall ensure that the</w:t>
      </w:r>
      <w:r w:rsidRPr="008717AD">
        <w:rPr>
          <w:rFonts w:ascii="Verdana" w:hAnsi="Verdana"/>
          <w:sz w:val="24"/>
          <w:szCs w:val="24"/>
        </w:rPr>
        <w:tab/>
        <w:t xml:space="preserve"> rights of students with disabilities are protected by appointing a surrogate.</w:t>
      </w:r>
    </w:p>
    <w:p w14:paraId="47378EC2" w14:textId="77777777" w:rsidR="00197C4E" w:rsidRPr="008717AD" w:rsidRDefault="00197C4E" w:rsidP="00197C4E">
      <w:pPr>
        <w:spacing w:line="240" w:lineRule="auto"/>
        <w:ind w:left="1440" w:hanging="720"/>
        <w:jc w:val="both"/>
        <w:rPr>
          <w:rFonts w:ascii="Verdana" w:hAnsi="Verdana"/>
          <w:sz w:val="24"/>
          <w:szCs w:val="24"/>
        </w:rPr>
      </w:pPr>
      <w:r w:rsidRPr="008717AD">
        <w:rPr>
          <w:rFonts w:ascii="Verdana" w:hAnsi="Verdana"/>
          <w:sz w:val="24"/>
          <w:szCs w:val="24"/>
        </w:rPr>
        <w:t>4.</w:t>
      </w:r>
      <w:r w:rsidRPr="008717AD">
        <w:rPr>
          <w:rFonts w:ascii="Verdana" w:hAnsi="Verdana"/>
          <w:sz w:val="24"/>
          <w:szCs w:val="24"/>
        </w:rPr>
        <w:tab/>
        <w:t>Surrogates will be provided sufficient training to assure they are knowledgeable as to the legal rights and educational needs of the student they are to represent.  Training will be conducted as needed.</w:t>
      </w:r>
    </w:p>
    <w:p w14:paraId="396C841D" w14:textId="77777777" w:rsidR="00197C4E" w:rsidRPr="008717AD" w:rsidRDefault="00197C4E" w:rsidP="00197C4E">
      <w:pPr>
        <w:spacing w:line="240" w:lineRule="auto"/>
        <w:ind w:left="1440" w:hanging="720"/>
        <w:jc w:val="both"/>
        <w:rPr>
          <w:rFonts w:ascii="Verdana" w:hAnsi="Verdana"/>
          <w:sz w:val="24"/>
          <w:szCs w:val="24"/>
        </w:rPr>
      </w:pPr>
      <w:r w:rsidRPr="008717AD">
        <w:rPr>
          <w:rFonts w:ascii="Verdana" w:hAnsi="Verdana"/>
          <w:sz w:val="24"/>
          <w:szCs w:val="24"/>
        </w:rPr>
        <w:t>5.</w:t>
      </w:r>
      <w:r w:rsidRPr="008717AD">
        <w:rPr>
          <w:rFonts w:ascii="Verdana" w:hAnsi="Verdana"/>
          <w:sz w:val="24"/>
          <w:szCs w:val="24"/>
        </w:rPr>
        <w:tab/>
        <w:t>Surrogates will be appointed by the director of special education following documentation that no conflict of interest exists and completion of appropriate training or assurance that the surrogate is knowledgeable in order to represent the student.</w:t>
      </w:r>
    </w:p>
    <w:p w14:paraId="13152BFF" w14:textId="77777777" w:rsidR="00197C4E" w:rsidRPr="008717AD" w:rsidRDefault="00197C4E" w:rsidP="00197C4E">
      <w:pPr>
        <w:spacing w:line="240" w:lineRule="auto"/>
        <w:ind w:left="1440" w:hanging="720"/>
        <w:jc w:val="both"/>
        <w:rPr>
          <w:rFonts w:ascii="Verdana" w:hAnsi="Verdana"/>
          <w:sz w:val="24"/>
          <w:szCs w:val="24"/>
        </w:rPr>
      </w:pPr>
      <w:r w:rsidRPr="008717AD">
        <w:rPr>
          <w:rFonts w:ascii="Verdana" w:hAnsi="Verdana"/>
          <w:sz w:val="24"/>
          <w:szCs w:val="24"/>
        </w:rPr>
        <w:t>6.</w:t>
      </w:r>
      <w:r w:rsidRPr="008717AD">
        <w:rPr>
          <w:rFonts w:ascii="Verdana" w:hAnsi="Verdana"/>
          <w:sz w:val="24"/>
          <w:szCs w:val="24"/>
        </w:rPr>
        <w:tab/>
        <w:t>Surrogates will be monitored on a regular basis to ensure effective performance.  Should a surrogate be unable or unwilling to discharge his or her duties, a new surrogate will be appointed by the director.</w:t>
      </w:r>
    </w:p>
    <w:p w14:paraId="2E4598D9" w14:textId="77777777" w:rsidR="00197C4E" w:rsidRDefault="00197C4E" w:rsidP="00197C4E">
      <w:pPr>
        <w:spacing w:line="240" w:lineRule="auto"/>
        <w:ind w:left="1440" w:hanging="720"/>
        <w:jc w:val="both"/>
        <w:rPr>
          <w:rFonts w:ascii="Verdana" w:hAnsi="Verdana"/>
          <w:sz w:val="24"/>
          <w:szCs w:val="24"/>
        </w:rPr>
      </w:pPr>
      <w:r w:rsidRPr="008717AD">
        <w:rPr>
          <w:rFonts w:ascii="Verdana" w:hAnsi="Verdana"/>
          <w:sz w:val="24"/>
          <w:szCs w:val="24"/>
        </w:rPr>
        <w:t>7.</w:t>
      </w:r>
      <w:r w:rsidRPr="008717AD">
        <w:rPr>
          <w:rFonts w:ascii="Verdana" w:hAnsi="Verdana"/>
          <w:sz w:val="24"/>
          <w:szCs w:val="24"/>
        </w:rPr>
        <w:tab/>
        <w:t>The surrogate parent shall continue to represent the student until one of the following occurs:</w:t>
      </w:r>
    </w:p>
    <w:p w14:paraId="3F05940D" w14:textId="77777777" w:rsidR="00197C4E" w:rsidRPr="008717AD" w:rsidRDefault="00197C4E" w:rsidP="00197C4E">
      <w:pPr>
        <w:spacing w:line="240" w:lineRule="auto"/>
        <w:ind w:left="1440" w:hanging="720"/>
        <w:jc w:val="both"/>
        <w:rPr>
          <w:rFonts w:ascii="Verdana" w:hAnsi="Verdana"/>
          <w:sz w:val="24"/>
          <w:szCs w:val="24"/>
        </w:rPr>
      </w:pPr>
    </w:p>
    <w:p w14:paraId="540D7AAF" w14:textId="77777777" w:rsidR="00197C4E" w:rsidRPr="008717AD" w:rsidRDefault="00197C4E" w:rsidP="00197C4E">
      <w:pPr>
        <w:spacing w:line="240" w:lineRule="auto"/>
        <w:ind w:left="2160" w:hanging="720"/>
        <w:jc w:val="both"/>
        <w:rPr>
          <w:rFonts w:ascii="Verdana" w:hAnsi="Verdana"/>
          <w:sz w:val="24"/>
          <w:szCs w:val="24"/>
        </w:rPr>
      </w:pPr>
      <w:r w:rsidRPr="008717AD">
        <w:rPr>
          <w:rFonts w:ascii="Verdana" w:hAnsi="Verdana"/>
          <w:sz w:val="24"/>
          <w:szCs w:val="24"/>
        </w:rPr>
        <w:t>a.</w:t>
      </w:r>
      <w:r w:rsidRPr="008717AD">
        <w:rPr>
          <w:rFonts w:ascii="Verdana" w:hAnsi="Verdana"/>
          <w:sz w:val="24"/>
          <w:szCs w:val="24"/>
        </w:rPr>
        <w:tab/>
        <w:t>The student is determined to no longer be eligible for, or in need of, special education or related services except when termination from such programs is being contested;</w:t>
      </w:r>
    </w:p>
    <w:p w14:paraId="24285BC0" w14:textId="77777777" w:rsidR="00197C4E" w:rsidRPr="008717AD" w:rsidRDefault="00197C4E" w:rsidP="00197C4E">
      <w:pPr>
        <w:spacing w:line="240" w:lineRule="auto"/>
        <w:ind w:left="2160" w:hanging="720"/>
        <w:jc w:val="both"/>
        <w:rPr>
          <w:rFonts w:ascii="Verdana" w:hAnsi="Verdana"/>
          <w:sz w:val="24"/>
          <w:szCs w:val="24"/>
        </w:rPr>
      </w:pPr>
      <w:r w:rsidRPr="008717AD">
        <w:rPr>
          <w:rFonts w:ascii="Verdana" w:hAnsi="Verdana"/>
          <w:sz w:val="24"/>
          <w:szCs w:val="24"/>
        </w:rPr>
        <w:t>b.</w:t>
      </w:r>
      <w:r w:rsidRPr="008717AD">
        <w:rPr>
          <w:rFonts w:ascii="Verdana" w:hAnsi="Verdana"/>
          <w:sz w:val="24"/>
          <w:szCs w:val="24"/>
        </w:rPr>
        <w:tab/>
        <w:t>The parent, who was previously unknown, or whose whereabouts were previously unknown or a guardian or person acting as the student’s parents becomes known;  and/or,</w:t>
      </w:r>
    </w:p>
    <w:p w14:paraId="3B5495DD" w14:textId="77777777" w:rsidR="00197C4E" w:rsidRPr="008717AD" w:rsidRDefault="00197C4E" w:rsidP="00197C4E">
      <w:pPr>
        <w:spacing w:line="240" w:lineRule="auto"/>
        <w:ind w:left="2160" w:hanging="720"/>
        <w:jc w:val="both"/>
        <w:rPr>
          <w:rFonts w:ascii="Verdana" w:hAnsi="Verdana"/>
          <w:sz w:val="24"/>
          <w:szCs w:val="24"/>
        </w:rPr>
      </w:pPr>
      <w:r w:rsidRPr="008717AD">
        <w:rPr>
          <w:rFonts w:ascii="Verdana" w:hAnsi="Verdana"/>
          <w:sz w:val="24"/>
          <w:szCs w:val="24"/>
        </w:rPr>
        <w:t>c.</w:t>
      </w:r>
      <w:r w:rsidRPr="008717AD">
        <w:rPr>
          <w:rFonts w:ascii="Verdana" w:hAnsi="Verdana"/>
          <w:sz w:val="24"/>
          <w:szCs w:val="24"/>
        </w:rPr>
        <w:tab/>
        <w:t>It is determined that the appointed surrogate parent no longer adequately represents the student.</w:t>
      </w:r>
    </w:p>
    <w:p w14:paraId="45904E01" w14:textId="0132E5CE" w:rsidR="00700474" w:rsidRDefault="00197C4E" w:rsidP="00197C4E">
      <w:pPr>
        <w:spacing w:line="240" w:lineRule="auto"/>
        <w:ind w:left="720" w:firstLine="720"/>
        <w:jc w:val="both"/>
        <w:rPr>
          <w:rFonts w:ascii="Verdana" w:hAnsi="Verdana"/>
          <w:sz w:val="24"/>
          <w:szCs w:val="24"/>
        </w:rPr>
      </w:pPr>
      <w:r w:rsidRPr="008717AD">
        <w:rPr>
          <w:rFonts w:ascii="Verdana" w:hAnsi="Verdana"/>
          <w:sz w:val="24"/>
          <w:szCs w:val="24"/>
        </w:rPr>
        <w:t>d.</w:t>
      </w:r>
      <w:r w:rsidRPr="008717AD">
        <w:rPr>
          <w:rFonts w:ascii="Verdana" w:hAnsi="Verdana"/>
          <w:sz w:val="24"/>
          <w:szCs w:val="24"/>
        </w:rPr>
        <w:tab/>
        <w:t>The surrogate parent’s term has expired.</w:t>
      </w:r>
    </w:p>
    <w:p w14:paraId="18A6D094" w14:textId="77777777" w:rsidR="00197C4E" w:rsidRPr="00F901F6" w:rsidRDefault="00197C4E" w:rsidP="00F901F6">
      <w:pPr>
        <w:spacing w:line="240" w:lineRule="auto"/>
        <w:ind w:left="720" w:firstLine="720"/>
        <w:jc w:val="both"/>
        <w:rPr>
          <w:rFonts w:ascii="Verdana" w:hAnsi="Verdana" w:cs="Arial"/>
          <w:b/>
          <w:sz w:val="24"/>
          <w:szCs w:val="24"/>
        </w:rPr>
      </w:pPr>
    </w:p>
    <w:p w14:paraId="36FB0163" w14:textId="77777777" w:rsidR="001E0843" w:rsidRPr="00F901F6" w:rsidRDefault="001E0843" w:rsidP="00F901F6">
      <w:pPr>
        <w:spacing w:line="240" w:lineRule="auto"/>
        <w:jc w:val="both"/>
        <w:rPr>
          <w:rFonts w:ascii="Verdana" w:hAnsi="Verdana" w:cs="Arial"/>
          <w:sz w:val="24"/>
          <w:szCs w:val="24"/>
          <w:u w:val="single"/>
        </w:rPr>
      </w:pPr>
    </w:p>
    <w:p w14:paraId="5D8EAC9A" w14:textId="1321F9A3" w:rsidR="008717AD" w:rsidRPr="00D445C2" w:rsidRDefault="008717AD" w:rsidP="00A41ADD">
      <w:pPr>
        <w:spacing w:line="240" w:lineRule="auto"/>
        <w:ind w:left="720" w:firstLine="720"/>
        <w:jc w:val="both"/>
        <w:rPr>
          <w:rFonts w:ascii="Verdana" w:hAnsi="Verdana"/>
          <w:sz w:val="24"/>
          <w:szCs w:val="24"/>
        </w:rPr>
      </w:pPr>
    </w:p>
    <w:sectPr w:rsidR="008717AD" w:rsidRPr="00D445C2" w:rsidSect="00890AB3">
      <w:footerReference w:type="default" r:id="rId154"/>
      <w:footerReference w:type="first" r:id="rId155"/>
      <w:pgSz w:w="12240" w:h="15840"/>
      <w:pgMar w:top="1440"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9D89" w14:textId="77777777" w:rsidR="00A42E97" w:rsidRDefault="00A42E97" w:rsidP="00D40AAF">
      <w:pPr>
        <w:spacing w:line="240" w:lineRule="auto"/>
      </w:pPr>
      <w:r>
        <w:separator/>
      </w:r>
    </w:p>
  </w:endnote>
  <w:endnote w:type="continuationSeparator" w:id="0">
    <w:p w14:paraId="711BB21B" w14:textId="77777777" w:rsidR="00A42E97" w:rsidRDefault="00A42E97" w:rsidP="00D40AAF">
      <w:pPr>
        <w:spacing w:line="240" w:lineRule="auto"/>
      </w:pPr>
      <w:r>
        <w:continuationSeparator/>
      </w:r>
    </w:p>
  </w:endnote>
  <w:endnote w:type="continuationNotice" w:id="1">
    <w:p w14:paraId="04218604" w14:textId="77777777" w:rsidR="00A42E97" w:rsidRDefault="00A42E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DBE9" w14:textId="77777777" w:rsidR="00A8651B" w:rsidRPr="00155A77" w:rsidRDefault="00A8651B" w:rsidP="00D40AAF">
    <w:pPr>
      <w:pStyle w:val="Footer"/>
      <w:jc w:val="center"/>
      <w:rPr>
        <w:rFonts w:ascii="Verdana" w:hAnsi="Verdana"/>
      </w:rPr>
    </w:pPr>
    <w:r w:rsidRPr="00155A77">
      <w:rPr>
        <w:rFonts w:ascii="Verdana" w:hAnsi="Verdana"/>
      </w:rPr>
      <w:t xml:space="preserve">Page </w:t>
    </w:r>
    <w:r w:rsidRPr="00155A77">
      <w:rPr>
        <w:rFonts w:ascii="Verdana" w:hAnsi="Verdana"/>
      </w:rPr>
      <w:fldChar w:fldCharType="begin"/>
    </w:r>
    <w:r w:rsidRPr="00155A77">
      <w:rPr>
        <w:rFonts w:ascii="Verdana" w:hAnsi="Verdana"/>
      </w:rPr>
      <w:instrText xml:space="preserve"> PAGE </w:instrText>
    </w:r>
    <w:r w:rsidRPr="00155A77">
      <w:rPr>
        <w:rFonts w:ascii="Verdana" w:hAnsi="Verdana"/>
      </w:rPr>
      <w:fldChar w:fldCharType="separate"/>
    </w:r>
    <w:r>
      <w:rPr>
        <w:rFonts w:ascii="Verdana" w:hAnsi="Verdana"/>
        <w:noProof/>
      </w:rPr>
      <w:t>2</w:t>
    </w:r>
    <w:r w:rsidRPr="00155A77">
      <w:rPr>
        <w:rFonts w:ascii="Verdana" w:hAnsi="Verdana"/>
      </w:rPr>
      <w:fldChar w:fldCharType="end"/>
    </w:r>
    <w:r w:rsidRPr="00155A77">
      <w:rPr>
        <w:rFonts w:ascii="Verdana" w:hAnsi="Verdana"/>
      </w:rPr>
      <w:t xml:space="preserve"> of </w:t>
    </w:r>
    <w:r w:rsidRPr="00155A77">
      <w:rPr>
        <w:rFonts w:ascii="Verdana" w:hAnsi="Verdana"/>
      </w:rPr>
      <w:fldChar w:fldCharType="begin"/>
    </w:r>
    <w:r w:rsidRPr="00155A77">
      <w:rPr>
        <w:rFonts w:ascii="Verdana" w:hAnsi="Verdana"/>
      </w:rPr>
      <w:instrText xml:space="preserve"> NUMPAGES  </w:instrText>
    </w:r>
    <w:r w:rsidRPr="00155A77">
      <w:rPr>
        <w:rFonts w:ascii="Verdana" w:hAnsi="Verdana"/>
      </w:rPr>
      <w:fldChar w:fldCharType="separate"/>
    </w:r>
    <w:r>
      <w:rPr>
        <w:rFonts w:ascii="Verdana" w:hAnsi="Verdana"/>
        <w:noProof/>
      </w:rPr>
      <w:t>11</w:t>
    </w:r>
    <w:r w:rsidRPr="00155A77">
      <w:rPr>
        <w:rFonts w:ascii="Verdana" w:hAnsi="Verdana"/>
      </w:rPr>
      <w:fldChar w:fldCharType="end"/>
    </w:r>
  </w:p>
  <w:p w14:paraId="21005B21" w14:textId="77777777" w:rsidR="00A8651B" w:rsidRDefault="00A86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130626498"/>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141826B1" w14:textId="40FB026C" w:rsidR="00A8651B" w:rsidRPr="00155A77" w:rsidRDefault="00A8651B">
            <w:pPr>
              <w:pStyle w:val="Footer"/>
              <w:jc w:val="center"/>
              <w:rPr>
                <w:rFonts w:ascii="Verdana" w:hAnsi="Verdana"/>
              </w:rPr>
            </w:pPr>
            <w:r w:rsidRPr="00155A77">
              <w:rPr>
                <w:rFonts w:ascii="Verdana" w:hAnsi="Verdana"/>
              </w:rPr>
              <w:t xml:space="preserve">Page </w:t>
            </w:r>
            <w:r w:rsidRPr="00155A77">
              <w:rPr>
                <w:rFonts w:ascii="Verdana" w:hAnsi="Verdana"/>
                <w:bCs/>
              </w:rPr>
              <w:fldChar w:fldCharType="begin"/>
            </w:r>
            <w:r w:rsidRPr="00155A77">
              <w:rPr>
                <w:rFonts w:ascii="Verdana" w:hAnsi="Verdana"/>
                <w:bCs/>
              </w:rPr>
              <w:instrText xml:space="preserve"> PAGE </w:instrText>
            </w:r>
            <w:r w:rsidRPr="00155A77">
              <w:rPr>
                <w:rFonts w:ascii="Verdana" w:hAnsi="Verdana"/>
                <w:bCs/>
              </w:rPr>
              <w:fldChar w:fldCharType="separate"/>
            </w:r>
            <w:r>
              <w:rPr>
                <w:rFonts w:ascii="Verdana" w:hAnsi="Verdana"/>
                <w:bCs/>
                <w:noProof/>
              </w:rPr>
              <w:t>1</w:t>
            </w:r>
            <w:r w:rsidRPr="00155A77">
              <w:rPr>
                <w:rFonts w:ascii="Verdana" w:hAnsi="Verdana"/>
                <w:bCs/>
              </w:rPr>
              <w:fldChar w:fldCharType="end"/>
            </w:r>
            <w:r w:rsidRPr="00155A77">
              <w:rPr>
                <w:rFonts w:ascii="Verdana" w:hAnsi="Verdana"/>
              </w:rPr>
              <w:t xml:space="preserve"> of </w:t>
            </w:r>
            <w:r w:rsidRPr="00155A77">
              <w:rPr>
                <w:rFonts w:ascii="Verdana" w:hAnsi="Verdana"/>
                <w:bCs/>
              </w:rPr>
              <w:fldChar w:fldCharType="begin"/>
            </w:r>
            <w:r w:rsidRPr="00155A77">
              <w:rPr>
                <w:rFonts w:ascii="Verdana" w:hAnsi="Verdana"/>
                <w:bCs/>
              </w:rPr>
              <w:instrText xml:space="preserve"> NUMPAGES  </w:instrText>
            </w:r>
            <w:r w:rsidRPr="00155A77">
              <w:rPr>
                <w:rFonts w:ascii="Verdana" w:hAnsi="Verdana"/>
                <w:bCs/>
              </w:rPr>
              <w:fldChar w:fldCharType="separate"/>
            </w:r>
            <w:r>
              <w:rPr>
                <w:rFonts w:ascii="Verdana" w:hAnsi="Verdana"/>
                <w:bCs/>
                <w:noProof/>
              </w:rPr>
              <w:t>1</w:t>
            </w:r>
            <w:r w:rsidRPr="00155A77">
              <w:rPr>
                <w:rFonts w:ascii="Verdana" w:hAnsi="Verdana"/>
                <w:bCs/>
              </w:rPr>
              <w:fldChar w:fldCharType="end"/>
            </w:r>
          </w:p>
        </w:sdtContent>
      </w:sdt>
    </w:sdtContent>
  </w:sdt>
  <w:p w14:paraId="5E11D69F" w14:textId="77777777" w:rsidR="00A8651B" w:rsidRDefault="00A86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D0F0" w14:textId="77777777" w:rsidR="00A42E97" w:rsidRDefault="00A42E97" w:rsidP="00D40AAF">
      <w:pPr>
        <w:spacing w:line="240" w:lineRule="auto"/>
      </w:pPr>
      <w:r>
        <w:separator/>
      </w:r>
    </w:p>
  </w:footnote>
  <w:footnote w:type="continuationSeparator" w:id="0">
    <w:p w14:paraId="780C5C64" w14:textId="77777777" w:rsidR="00A42E97" w:rsidRDefault="00A42E97" w:rsidP="00D40AAF">
      <w:pPr>
        <w:spacing w:line="240" w:lineRule="auto"/>
      </w:pPr>
      <w:r>
        <w:continuationSeparator/>
      </w:r>
    </w:p>
  </w:footnote>
  <w:footnote w:type="continuationNotice" w:id="1">
    <w:p w14:paraId="2211B29F" w14:textId="77777777" w:rsidR="00A42E97" w:rsidRDefault="00A42E9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B4D"/>
    <w:multiLevelType w:val="hybridMultilevel"/>
    <w:tmpl w:val="CBBA5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F47CD"/>
    <w:multiLevelType w:val="hybridMultilevel"/>
    <w:tmpl w:val="AD761B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EB77F3"/>
    <w:multiLevelType w:val="hybridMultilevel"/>
    <w:tmpl w:val="07C6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2435C"/>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92DD9"/>
    <w:multiLevelType w:val="hybridMultilevel"/>
    <w:tmpl w:val="1714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154152"/>
    <w:multiLevelType w:val="hybridMultilevel"/>
    <w:tmpl w:val="4766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329F5"/>
    <w:multiLevelType w:val="hybridMultilevel"/>
    <w:tmpl w:val="7310B384"/>
    <w:lvl w:ilvl="0" w:tplc="D996EDA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D12B2A"/>
    <w:multiLevelType w:val="hybridMultilevel"/>
    <w:tmpl w:val="4D62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503752"/>
    <w:multiLevelType w:val="hybridMultilevel"/>
    <w:tmpl w:val="3A321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73C3D"/>
    <w:multiLevelType w:val="hybridMultilevel"/>
    <w:tmpl w:val="7736C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68F36E7"/>
    <w:multiLevelType w:val="hybridMultilevel"/>
    <w:tmpl w:val="1A96764E"/>
    <w:lvl w:ilvl="0" w:tplc="60668B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984D4F"/>
    <w:multiLevelType w:val="hybridMultilevel"/>
    <w:tmpl w:val="0ADE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84130F"/>
    <w:multiLevelType w:val="hybridMultilevel"/>
    <w:tmpl w:val="C4661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257D32"/>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0"/>
  </w:num>
  <w:num w:numId="4">
    <w:abstractNumId w:val="1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 w:numId="10">
    <w:abstractNumId w:val="7"/>
  </w:num>
  <w:num w:numId="11">
    <w:abstractNumId w:val="9"/>
  </w:num>
  <w:num w:numId="12">
    <w:abstractNumId w:val="0"/>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8A"/>
    <w:rsid w:val="00044AF4"/>
    <w:rsid w:val="0006096F"/>
    <w:rsid w:val="0008119C"/>
    <w:rsid w:val="00097E2C"/>
    <w:rsid w:val="000B0037"/>
    <w:rsid w:val="000B2FD2"/>
    <w:rsid w:val="000C4D5E"/>
    <w:rsid w:val="000D0FED"/>
    <w:rsid w:val="000D3180"/>
    <w:rsid w:val="000E1F02"/>
    <w:rsid w:val="00100D55"/>
    <w:rsid w:val="001111B6"/>
    <w:rsid w:val="0012313D"/>
    <w:rsid w:val="0012685B"/>
    <w:rsid w:val="00153587"/>
    <w:rsid w:val="00155A77"/>
    <w:rsid w:val="0016478A"/>
    <w:rsid w:val="0019362B"/>
    <w:rsid w:val="00197C4E"/>
    <w:rsid w:val="001B5376"/>
    <w:rsid w:val="001B62B1"/>
    <w:rsid w:val="001C7DFE"/>
    <w:rsid w:val="001D34CE"/>
    <w:rsid w:val="001D6C81"/>
    <w:rsid w:val="001E0843"/>
    <w:rsid w:val="0021182A"/>
    <w:rsid w:val="00245AA7"/>
    <w:rsid w:val="00257B58"/>
    <w:rsid w:val="002636EC"/>
    <w:rsid w:val="002822DF"/>
    <w:rsid w:val="002A22EF"/>
    <w:rsid w:val="002B13B8"/>
    <w:rsid w:val="002B21AB"/>
    <w:rsid w:val="002D193C"/>
    <w:rsid w:val="002E7251"/>
    <w:rsid w:val="002F1F47"/>
    <w:rsid w:val="003306F0"/>
    <w:rsid w:val="00341C2C"/>
    <w:rsid w:val="00361FA0"/>
    <w:rsid w:val="00362C5F"/>
    <w:rsid w:val="00380B8E"/>
    <w:rsid w:val="003A0C9F"/>
    <w:rsid w:val="003A2452"/>
    <w:rsid w:val="003C3D13"/>
    <w:rsid w:val="003C740E"/>
    <w:rsid w:val="003D0638"/>
    <w:rsid w:val="00430E2D"/>
    <w:rsid w:val="00465973"/>
    <w:rsid w:val="00466424"/>
    <w:rsid w:val="004C783D"/>
    <w:rsid w:val="004E08CE"/>
    <w:rsid w:val="004F7136"/>
    <w:rsid w:val="004F7947"/>
    <w:rsid w:val="005050FC"/>
    <w:rsid w:val="00516699"/>
    <w:rsid w:val="0052045D"/>
    <w:rsid w:val="005416D1"/>
    <w:rsid w:val="00566764"/>
    <w:rsid w:val="005953C3"/>
    <w:rsid w:val="005A453E"/>
    <w:rsid w:val="005C19DE"/>
    <w:rsid w:val="005D2B68"/>
    <w:rsid w:val="005E73FE"/>
    <w:rsid w:val="005F2206"/>
    <w:rsid w:val="005F2AF8"/>
    <w:rsid w:val="00607E53"/>
    <w:rsid w:val="006343E7"/>
    <w:rsid w:val="00645900"/>
    <w:rsid w:val="00667E27"/>
    <w:rsid w:val="0068554C"/>
    <w:rsid w:val="00691CFA"/>
    <w:rsid w:val="006A2982"/>
    <w:rsid w:val="006C511F"/>
    <w:rsid w:val="006C744E"/>
    <w:rsid w:val="006D2AFB"/>
    <w:rsid w:val="006D5D6D"/>
    <w:rsid w:val="00700474"/>
    <w:rsid w:val="007122EF"/>
    <w:rsid w:val="00750786"/>
    <w:rsid w:val="00767F5E"/>
    <w:rsid w:val="0077135D"/>
    <w:rsid w:val="00787595"/>
    <w:rsid w:val="00791868"/>
    <w:rsid w:val="007B2B96"/>
    <w:rsid w:val="007B7CAB"/>
    <w:rsid w:val="00813573"/>
    <w:rsid w:val="0082118D"/>
    <w:rsid w:val="00824718"/>
    <w:rsid w:val="00824C54"/>
    <w:rsid w:val="00832544"/>
    <w:rsid w:val="008438DF"/>
    <w:rsid w:val="008717AD"/>
    <w:rsid w:val="00871CE7"/>
    <w:rsid w:val="008861BB"/>
    <w:rsid w:val="00890AB3"/>
    <w:rsid w:val="008B0935"/>
    <w:rsid w:val="008D21DC"/>
    <w:rsid w:val="008F3F14"/>
    <w:rsid w:val="00907807"/>
    <w:rsid w:val="00916773"/>
    <w:rsid w:val="00917561"/>
    <w:rsid w:val="00920D0E"/>
    <w:rsid w:val="0093229A"/>
    <w:rsid w:val="00936D68"/>
    <w:rsid w:val="009947BE"/>
    <w:rsid w:val="009A1ACC"/>
    <w:rsid w:val="009A5B70"/>
    <w:rsid w:val="009B360B"/>
    <w:rsid w:val="009C4165"/>
    <w:rsid w:val="009E5E33"/>
    <w:rsid w:val="00A007B0"/>
    <w:rsid w:val="00A03305"/>
    <w:rsid w:val="00A07915"/>
    <w:rsid w:val="00A21902"/>
    <w:rsid w:val="00A41ADD"/>
    <w:rsid w:val="00A42E97"/>
    <w:rsid w:val="00A47DED"/>
    <w:rsid w:val="00A518B4"/>
    <w:rsid w:val="00A55930"/>
    <w:rsid w:val="00A67B57"/>
    <w:rsid w:val="00A73386"/>
    <w:rsid w:val="00A8651B"/>
    <w:rsid w:val="00AA625E"/>
    <w:rsid w:val="00AF0D0F"/>
    <w:rsid w:val="00B36F3F"/>
    <w:rsid w:val="00B37A77"/>
    <w:rsid w:val="00B72A45"/>
    <w:rsid w:val="00B87E5A"/>
    <w:rsid w:val="00BD32E1"/>
    <w:rsid w:val="00C06A59"/>
    <w:rsid w:val="00C07766"/>
    <w:rsid w:val="00C538E9"/>
    <w:rsid w:val="00C832A3"/>
    <w:rsid w:val="00C87FFE"/>
    <w:rsid w:val="00C9781B"/>
    <w:rsid w:val="00CA2838"/>
    <w:rsid w:val="00CD6CA5"/>
    <w:rsid w:val="00CE0E3A"/>
    <w:rsid w:val="00D225E1"/>
    <w:rsid w:val="00D24707"/>
    <w:rsid w:val="00D307B2"/>
    <w:rsid w:val="00D34D85"/>
    <w:rsid w:val="00D40AAF"/>
    <w:rsid w:val="00D445C2"/>
    <w:rsid w:val="00D711D3"/>
    <w:rsid w:val="00D73782"/>
    <w:rsid w:val="00D90FEE"/>
    <w:rsid w:val="00DA3319"/>
    <w:rsid w:val="00DA503A"/>
    <w:rsid w:val="00DB7F2C"/>
    <w:rsid w:val="00DD62D8"/>
    <w:rsid w:val="00DE1017"/>
    <w:rsid w:val="00E17642"/>
    <w:rsid w:val="00E24AF7"/>
    <w:rsid w:val="00E269F3"/>
    <w:rsid w:val="00E33C33"/>
    <w:rsid w:val="00E81424"/>
    <w:rsid w:val="00E82CA8"/>
    <w:rsid w:val="00EE10AE"/>
    <w:rsid w:val="00F02979"/>
    <w:rsid w:val="00F17E0E"/>
    <w:rsid w:val="00F4255F"/>
    <w:rsid w:val="00F766A7"/>
    <w:rsid w:val="00F84179"/>
    <w:rsid w:val="00F901F6"/>
    <w:rsid w:val="00FA2454"/>
    <w:rsid w:val="00FB13B6"/>
    <w:rsid w:val="00FC3F12"/>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8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8A"/>
    <w:pPr>
      <w:ind w:left="720"/>
      <w:contextualSpacing/>
    </w:pPr>
  </w:style>
  <w:style w:type="paragraph" w:styleId="Header">
    <w:name w:val="header"/>
    <w:basedOn w:val="Normal"/>
    <w:link w:val="HeaderChar"/>
    <w:uiPriority w:val="99"/>
    <w:unhideWhenUsed/>
    <w:rsid w:val="00D40AAF"/>
    <w:pPr>
      <w:tabs>
        <w:tab w:val="center" w:pos="4680"/>
        <w:tab w:val="right" w:pos="9360"/>
      </w:tabs>
    </w:pPr>
  </w:style>
  <w:style w:type="character" w:customStyle="1" w:styleId="HeaderChar">
    <w:name w:val="Header Char"/>
    <w:basedOn w:val="DefaultParagraphFont"/>
    <w:link w:val="Header"/>
    <w:uiPriority w:val="99"/>
    <w:rsid w:val="00D40AAF"/>
    <w:rPr>
      <w:sz w:val="22"/>
      <w:szCs w:val="22"/>
    </w:rPr>
  </w:style>
  <w:style w:type="paragraph" w:styleId="Footer">
    <w:name w:val="footer"/>
    <w:basedOn w:val="Normal"/>
    <w:link w:val="FooterChar"/>
    <w:uiPriority w:val="99"/>
    <w:unhideWhenUsed/>
    <w:rsid w:val="00D40AAF"/>
    <w:pPr>
      <w:tabs>
        <w:tab w:val="center" w:pos="4680"/>
        <w:tab w:val="right" w:pos="9360"/>
      </w:tabs>
    </w:pPr>
  </w:style>
  <w:style w:type="character" w:customStyle="1" w:styleId="FooterChar">
    <w:name w:val="Footer Char"/>
    <w:basedOn w:val="DefaultParagraphFont"/>
    <w:link w:val="Footer"/>
    <w:uiPriority w:val="99"/>
    <w:rsid w:val="00D40AAF"/>
    <w:rPr>
      <w:sz w:val="22"/>
      <w:szCs w:val="22"/>
    </w:rPr>
  </w:style>
  <w:style w:type="paragraph" w:styleId="BalloonText">
    <w:name w:val="Balloon Text"/>
    <w:basedOn w:val="Normal"/>
    <w:link w:val="BalloonTextChar"/>
    <w:uiPriority w:val="99"/>
    <w:semiHidden/>
    <w:unhideWhenUsed/>
    <w:rsid w:val="00D4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AF"/>
    <w:rPr>
      <w:rFonts w:ascii="Tahoma" w:hAnsi="Tahoma" w:cs="Tahoma"/>
      <w:sz w:val="16"/>
      <w:szCs w:val="16"/>
    </w:rPr>
  </w:style>
  <w:style w:type="character" w:styleId="CommentReference">
    <w:name w:val="annotation reference"/>
    <w:basedOn w:val="DefaultParagraphFont"/>
    <w:uiPriority w:val="99"/>
    <w:semiHidden/>
    <w:unhideWhenUsed/>
    <w:rsid w:val="00516699"/>
    <w:rPr>
      <w:sz w:val="16"/>
      <w:szCs w:val="16"/>
    </w:rPr>
  </w:style>
  <w:style w:type="paragraph" w:styleId="CommentText">
    <w:name w:val="annotation text"/>
    <w:basedOn w:val="Normal"/>
    <w:link w:val="CommentTextChar"/>
    <w:uiPriority w:val="99"/>
    <w:semiHidden/>
    <w:unhideWhenUsed/>
    <w:rsid w:val="00516699"/>
    <w:pPr>
      <w:spacing w:line="240" w:lineRule="auto"/>
    </w:pPr>
    <w:rPr>
      <w:sz w:val="20"/>
      <w:szCs w:val="20"/>
    </w:rPr>
  </w:style>
  <w:style w:type="character" w:customStyle="1" w:styleId="CommentTextChar">
    <w:name w:val="Comment Text Char"/>
    <w:basedOn w:val="DefaultParagraphFont"/>
    <w:link w:val="CommentText"/>
    <w:uiPriority w:val="99"/>
    <w:semiHidden/>
    <w:rsid w:val="00516699"/>
  </w:style>
  <w:style w:type="paragraph" w:styleId="CommentSubject">
    <w:name w:val="annotation subject"/>
    <w:basedOn w:val="CommentText"/>
    <w:next w:val="CommentText"/>
    <w:link w:val="CommentSubjectChar"/>
    <w:uiPriority w:val="99"/>
    <w:semiHidden/>
    <w:unhideWhenUsed/>
    <w:rsid w:val="00516699"/>
    <w:rPr>
      <w:b/>
      <w:bCs/>
    </w:rPr>
  </w:style>
  <w:style w:type="character" w:customStyle="1" w:styleId="CommentSubjectChar">
    <w:name w:val="Comment Subject Char"/>
    <w:basedOn w:val="CommentTextChar"/>
    <w:link w:val="CommentSubject"/>
    <w:uiPriority w:val="99"/>
    <w:semiHidden/>
    <w:rsid w:val="00516699"/>
    <w:rPr>
      <w:b/>
      <w:bCs/>
    </w:rPr>
  </w:style>
  <w:style w:type="paragraph" w:customStyle="1" w:styleId="psection-1">
    <w:name w:val="psection-1"/>
    <w:basedOn w:val="Normal"/>
    <w:rsid w:val="00CD6CA5"/>
    <w:pPr>
      <w:spacing w:before="100" w:beforeAutospacing="1" w:after="100" w:afterAutospacing="1" w:line="240" w:lineRule="auto"/>
    </w:pPr>
    <w:rPr>
      <w:rFonts w:ascii="Times New Roman" w:eastAsia="Times New Roman" w:hAnsi="Times New Roman"/>
      <w:sz w:val="24"/>
      <w:szCs w:val="24"/>
    </w:rPr>
  </w:style>
  <w:style w:type="character" w:customStyle="1" w:styleId="enumxml">
    <w:name w:val="enumxml"/>
    <w:basedOn w:val="DefaultParagraphFont"/>
    <w:rsid w:val="00CD6CA5"/>
  </w:style>
  <w:style w:type="character" w:customStyle="1" w:styleId="et03">
    <w:name w:val="et03"/>
    <w:basedOn w:val="DefaultParagraphFont"/>
    <w:rsid w:val="00CD6CA5"/>
  </w:style>
  <w:style w:type="character" w:styleId="Hyperlink">
    <w:name w:val="Hyperlink"/>
    <w:basedOn w:val="DefaultParagraphFont"/>
    <w:uiPriority w:val="99"/>
    <w:unhideWhenUsed/>
    <w:rsid w:val="00CD6CA5"/>
    <w:rPr>
      <w:color w:val="0000FF"/>
      <w:u w:val="single"/>
    </w:rPr>
  </w:style>
  <w:style w:type="paragraph" w:customStyle="1" w:styleId="psection-2">
    <w:name w:val="psection-2"/>
    <w:basedOn w:val="Normal"/>
    <w:rsid w:val="00CD6CA5"/>
    <w:pPr>
      <w:spacing w:before="100" w:beforeAutospacing="1" w:after="100" w:afterAutospacing="1" w:line="240" w:lineRule="auto"/>
    </w:pPr>
    <w:rPr>
      <w:rFonts w:ascii="Times New Roman" w:eastAsia="Times New Roman" w:hAnsi="Times New Roman"/>
      <w:sz w:val="24"/>
      <w:szCs w:val="24"/>
    </w:rPr>
  </w:style>
  <w:style w:type="paragraph" w:customStyle="1" w:styleId="psection-3">
    <w:name w:val="psection-3"/>
    <w:basedOn w:val="Normal"/>
    <w:rsid w:val="00CD6CA5"/>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rsid w:val="00CE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05380">
      <w:bodyDiv w:val="1"/>
      <w:marLeft w:val="0"/>
      <w:marRight w:val="0"/>
      <w:marTop w:val="0"/>
      <w:marBottom w:val="0"/>
      <w:divBdr>
        <w:top w:val="none" w:sz="0" w:space="0" w:color="auto"/>
        <w:left w:val="none" w:sz="0" w:space="0" w:color="auto"/>
        <w:bottom w:val="none" w:sz="0" w:space="0" w:color="auto"/>
        <w:right w:val="none" w:sz="0" w:space="0" w:color="auto"/>
      </w:divBdr>
    </w:div>
    <w:div w:id="749892287">
      <w:bodyDiv w:val="1"/>
      <w:marLeft w:val="0"/>
      <w:marRight w:val="0"/>
      <w:marTop w:val="0"/>
      <w:marBottom w:val="0"/>
      <w:divBdr>
        <w:top w:val="none" w:sz="0" w:space="0" w:color="auto"/>
        <w:left w:val="none" w:sz="0" w:space="0" w:color="auto"/>
        <w:bottom w:val="none" w:sz="0" w:space="0" w:color="auto"/>
        <w:right w:val="none" w:sz="0" w:space="0" w:color="auto"/>
      </w:divBdr>
    </w:div>
    <w:div w:id="953092569">
      <w:bodyDiv w:val="1"/>
      <w:marLeft w:val="0"/>
      <w:marRight w:val="0"/>
      <w:marTop w:val="0"/>
      <w:marBottom w:val="0"/>
      <w:divBdr>
        <w:top w:val="none" w:sz="0" w:space="0" w:color="auto"/>
        <w:left w:val="none" w:sz="0" w:space="0" w:color="auto"/>
        <w:bottom w:val="none" w:sz="0" w:space="0" w:color="auto"/>
        <w:right w:val="none" w:sz="0" w:space="0" w:color="auto"/>
      </w:divBdr>
    </w:div>
    <w:div w:id="1218515409">
      <w:bodyDiv w:val="1"/>
      <w:marLeft w:val="0"/>
      <w:marRight w:val="0"/>
      <w:marTop w:val="0"/>
      <w:marBottom w:val="0"/>
      <w:divBdr>
        <w:top w:val="none" w:sz="0" w:space="0" w:color="auto"/>
        <w:left w:val="none" w:sz="0" w:space="0" w:color="auto"/>
        <w:bottom w:val="none" w:sz="0" w:space="0" w:color="auto"/>
        <w:right w:val="none" w:sz="0" w:space="0" w:color="auto"/>
      </w:divBdr>
      <w:divsChild>
        <w:div w:id="1299258592">
          <w:marLeft w:val="0"/>
          <w:marRight w:val="0"/>
          <w:marTop w:val="0"/>
          <w:marBottom w:val="0"/>
          <w:divBdr>
            <w:top w:val="none" w:sz="0" w:space="0" w:color="auto"/>
            <w:left w:val="none" w:sz="0" w:space="0" w:color="auto"/>
            <w:bottom w:val="none" w:sz="0" w:space="0" w:color="auto"/>
            <w:right w:val="none" w:sz="0" w:space="0" w:color="auto"/>
          </w:divBdr>
        </w:div>
      </w:divsChild>
    </w:div>
    <w:div w:id="1490556749">
      <w:bodyDiv w:val="1"/>
      <w:marLeft w:val="0"/>
      <w:marRight w:val="0"/>
      <w:marTop w:val="0"/>
      <w:marBottom w:val="0"/>
      <w:divBdr>
        <w:top w:val="none" w:sz="0" w:space="0" w:color="auto"/>
        <w:left w:val="none" w:sz="0" w:space="0" w:color="auto"/>
        <w:bottom w:val="none" w:sz="0" w:space="0" w:color="auto"/>
        <w:right w:val="none" w:sz="0" w:space="0" w:color="auto"/>
      </w:divBdr>
      <w:divsChild>
        <w:div w:id="141504768">
          <w:marLeft w:val="0"/>
          <w:marRight w:val="0"/>
          <w:marTop w:val="0"/>
          <w:marBottom w:val="0"/>
          <w:divBdr>
            <w:top w:val="none" w:sz="0" w:space="0" w:color="auto"/>
            <w:left w:val="none" w:sz="0" w:space="0" w:color="auto"/>
            <w:bottom w:val="none" w:sz="0" w:space="0" w:color="auto"/>
            <w:right w:val="none" w:sz="0" w:space="0" w:color="auto"/>
          </w:divBdr>
        </w:div>
      </w:divsChild>
    </w:div>
    <w:div w:id="1539200910">
      <w:bodyDiv w:val="1"/>
      <w:marLeft w:val="0"/>
      <w:marRight w:val="0"/>
      <w:marTop w:val="0"/>
      <w:marBottom w:val="0"/>
      <w:divBdr>
        <w:top w:val="none" w:sz="0" w:space="0" w:color="auto"/>
        <w:left w:val="none" w:sz="0" w:space="0" w:color="auto"/>
        <w:bottom w:val="none" w:sz="0" w:space="0" w:color="auto"/>
        <w:right w:val="none" w:sz="0" w:space="0" w:color="auto"/>
      </w:divBdr>
      <w:divsChild>
        <w:div w:id="305089874">
          <w:marLeft w:val="0"/>
          <w:marRight w:val="0"/>
          <w:marTop w:val="0"/>
          <w:marBottom w:val="0"/>
          <w:divBdr>
            <w:top w:val="none" w:sz="0" w:space="0" w:color="auto"/>
            <w:left w:val="none" w:sz="0" w:space="0" w:color="auto"/>
            <w:bottom w:val="none" w:sz="0" w:space="0" w:color="auto"/>
            <w:right w:val="none" w:sz="0" w:space="0" w:color="auto"/>
          </w:divBdr>
        </w:div>
      </w:divsChild>
    </w:div>
    <w:div w:id="1574663347">
      <w:bodyDiv w:val="1"/>
      <w:marLeft w:val="0"/>
      <w:marRight w:val="0"/>
      <w:marTop w:val="0"/>
      <w:marBottom w:val="0"/>
      <w:divBdr>
        <w:top w:val="none" w:sz="0" w:space="0" w:color="auto"/>
        <w:left w:val="none" w:sz="0" w:space="0" w:color="auto"/>
        <w:bottom w:val="none" w:sz="0" w:space="0" w:color="auto"/>
        <w:right w:val="none" w:sz="0" w:space="0" w:color="auto"/>
      </w:divBdr>
    </w:div>
    <w:div w:id="1903177638">
      <w:bodyDiv w:val="1"/>
      <w:marLeft w:val="0"/>
      <w:marRight w:val="0"/>
      <w:marTop w:val="0"/>
      <w:marBottom w:val="0"/>
      <w:divBdr>
        <w:top w:val="none" w:sz="0" w:space="0" w:color="auto"/>
        <w:left w:val="none" w:sz="0" w:space="0" w:color="auto"/>
        <w:bottom w:val="none" w:sz="0" w:space="0" w:color="auto"/>
        <w:right w:val="none" w:sz="0" w:space="0" w:color="auto"/>
      </w:divBdr>
      <w:divsChild>
        <w:div w:id="2113235615">
          <w:marLeft w:val="0"/>
          <w:marRight w:val="0"/>
          <w:marTop w:val="0"/>
          <w:marBottom w:val="0"/>
          <w:divBdr>
            <w:top w:val="none" w:sz="0" w:space="0" w:color="auto"/>
            <w:left w:val="none" w:sz="0" w:space="0" w:color="auto"/>
            <w:bottom w:val="none" w:sz="0" w:space="0" w:color="auto"/>
            <w:right w:val="none" w:sz="0" w:space="0" w:color="auto"/>
          </w:divBdr>
        </w:div>
      </w:divsChild>
    </w:div>
    <w:div w:id="19739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definitions/index.php?width=840&amp;height=800&amp;iframe=true&amp;def_id=add0c6f2e7319aa2ef0fe236a1bed3be&amp;term_occur=2&amp;term_src=Title:34:Subtitle:B:Chapter:III:Part:300:Subpart:F:Subjgrp:62:300.622" TargetMode="External"/><Relationship Id="rId21" Type="http://schemas.openxmlformats.org/officeDocument/2006/relationships/hyperlink" Target="https://www.law.cornell.edu/definitions/index.php?width=840&amp;height=800&amp;iframe=true&amp;def_id=e0aca252d5dfb28bf343529a57e1b329&amp;term_occur=4&amp;term_src=Title:34:Subtitle:B:Chapter:III:Part:300:Subpart:D:Subjgrp:59:300.324" TargetMode="External"/><Relationship Id="rId42" Type="http://schemas.openxmlformats.org/officeDocument/2006/relationships/hyperlink" Target="https://www.law.cornell.edu/definitions/index.php?width=840&amp;height=800&amp;iframe=true&amp;def_id=5610bc66d367e8bcdc16da4706fdf626&amp;term_occur=3&amp;term_src=Title:34:Subtitle:B:Chapter:III:Part:300:Subpart:D:Subjgrp:59:300.324" TargetMode="External"/><Relationship Id="rId63" Type="http://schemas.openxmlformats.org/officeDocument/2006/relationships/hyperlink" Target="https://www.law.cornell.edu/definitions/index.php?width=840&amp;height=800&amp;iframe=true&amp;def_id=f0040fd71669eb1248d1b2a422e7d39a&amp;term_occur=4&amp;term_src=Title:34:Subtitle:B:Chapter:III:Part:300:Subpart:D:Subjgrp:56:300.304" TargetMode="External"/><Relationship Id="rId84" Type="http://schemas.openxmlformats.org/officeDocument/2006/relationships/hyperlink" Target="https://www.law.cornell.edu/definitions/index.php?width=840&amp;height=800&amp;iframe=true&amp;def_id=57074eb1dad654ba403d8368aa06b822&amp;term_occur=2&amp;term_src=Title:34:Subtitle:B:Chapter:III:Part:300:Subpart:F:Subjgrp:62:300.613" TargetMode="External"/><Relationship Id="rId138" Type="http://schemas.openxmlformats.org/officeDocument/2006/relationships/hyperlink" Target="https://www.law.cornell.edu/cfr/text/34/300.123" TargetMode="External"/><Relationship Id="rId107" Type="http://schemas.openxmlformats.org/officeDocument/2006/relationships/hyperlink" Target="https://www.law.cornell.edu/definitions/index.php?width=840&amp;height=800&amp;iframe=true&amp;def_id=7d4c3b2b099b1a542c98ade0980a59df&amp;term_occur=1&amp;term_src=Title:34:Subtitle:B:Chapter:III:Part:300:Subpart:F:Subjgrp:62:300.618" TargetMode="External"/><Relationship Id="rId11" Type="http://schemas.openxmlformats.org/officeDocument/2006/relationships/hyperlink" Target="https://www.law.cornell.edu/definitions/index.php?width=840&amp;height=800&amp;iframe=true&amp;def_id=0c375109400aa2ae7f3e2073c1955572&amp;term_occur=1&amp;term_src=Title:34:Subtitle:B:Chapter:III:Part:300:Subpart:D:Subjgrp:59:300.324" TargetMode="External"/><Relationship Id="rId32" Type="http://schemas.openxmlformats.org/officeDocument/2006/relationships/hyperlink" Target="https://www.law.cornell.edu/definitions/index.php?width=840&amp;height=800&amp;iframe=true&amp;def_id=e0aca252d5dfb28bf343529a57e1b329&amp;term_occur=6&amp;term_src=Title:34:Subtitle:B:Chapter:III:Part:300:Subpart:D:Subjgrp:59:300.324" TargetMode="External"/><Relationship Id="rId53" Type="http://schemas.openxmlformats.org/officeDocument/2006/relationships/hyperlink" Target="https://www.law.cornell.edu/definitions/index.php?width=840&amp;height=800&amp;iframe=true&amp;def_id=f0040fd71669eb1248d1b2a422e7d39a&amp;term_occur=2&amp;term_src=Title:34:Subtitle:B:Chapter:III:Part:300:Subpart:D:Subjgrp:56:300.304" TargetMode="External"/><Relationship Id="rId74" Type="http://schemas.openxmlformats.org/officeDocument/2006/relationships/hyperlink" Target="https://www.law.cornell.edu/definitions/index.php?width=840&amp;height=800&amp;iframe=true&amp;def_id=b6ce5c79a8e97041f2936a0d0d738c11&amp;term_occur=2&amp;term_src=Title:34:Subtitle:B:Chapter:III:Part:300:Subpart:F:Subjgrp:62:300.612" TargetMode="External"/><Relationship Id="rId128" Type="http://schemas.openxmlformats.org/officeDocument/2006/relationships/hyperlink" Target="https://www.law.cornell.edu/definitions/index.php?width=840&amp;height=800&amp;iframe=true&amp;def_id=2c9f3f4e54c3499633b174749f739e85&amp;term_occur=1&amp;term_src=Title:34:Subtitle:B:Chapter:III:Part:300:Subpart:F:Subjgrp:62:300.622" TargetMode="External"/><Relationship Id="rId149" Type="http://schemas.openxmlformats.org/officeDocument/2006/relationships/hyperlink" Target="https://www.law.cornell.edu/definitions/index.php?width=840&amp;height=800&amp;iframe=true&amp;def_id=e0aca252d5dfb28bf343529a57e1b329&amp;term_occur=1&amp;term_src=Title:34:Subtitle:B:Chapter:III:Part:300:Subpart:F:Subjgrp:62:300.625" TargetMode="External"/><Relationship Id="rId5" Type="http://schemas.openxmlformats.org/officeDocument/2006/relationships/footnotes" Target="footnotes.xml"/><Relationship Id="rId95" Type="http://schemas.openxmlformats.org/officeDocument/2006/relationships/hyperlink" Target="https://www.law.cornell.edu/definitions/index.php?width=840&amp;height=800&amp;iframe=true&amp;def_id=5610bc66d367e8bcdc16da4706fdf626&amp;term_occur=1&amp;term_src=Title:34:Subtitle:B:Chapter:III:Part:300:Subpart:F:Subjgrp:62:300.613" TargetMode="External"/><Relationship Id="rId22" Type="http://schemas.openxmlformats.org/officeDocument/2006/relationships/hyperlink" Target="https://www.law.cornell.edu/definitions/index.php?width=840&amp;height=800&amp;iframe=true&amp;def_id=57074eb1dad654ba403d8368aa06b822&amp;term_occur=2&amp;term_src=Title:34:Subtitle:B:Chapter:III:Part:300:Subpart:D:Subjgrp:59:300.324" TargetMode="External"/><Relationship Id="rId43" Type="http://schemas.openxmlformats.org/officeDocument/2006/relationships/hyperlink" Target="https://www.law.cornell.edu/definitions/index.php?width=840&amp;height=800&amp;iframe=true&amp;def_id=5610bc66d367e8bcdc16da4706fdf626&amp;term_occur=4&amp;term_src=Title:34:Subtitle:B:Chapter:III:Part:300:Subpart:D:Subjgrp:59:300.324" TargetMode="External"/><Relationship Id="rId64" Type="http://schemas.openxmlformats.org/officeDocument/2006/relationships/hyperlink" Target="https://www.law.cornell.edu/cfr/text/34/300.304" TargetMode="External"/><Relationship Id="rId118" Type="http://schemas.openxmlformats.org/officeDocument/2006/relationships/hyperlink" Target="https://www.law.cornell.edu/definitions/index.php?width=840&amp;height=800&amp;iframe=true&amp;def_id=fe066366fed1d24d7d8c56baa2f4e2a1&amp;term_occur=1&amp;term_src=Title:34:Subtitle:B:Chapter:III:Part:300:Subpart:F:Subjgrp:62:300.622" TargetMode="External"/><Relationship Id="rId139" Type="http://schemas.openxmlformats.org/officeDocument/2006/relationships/hyperlink" Target="https://www.law.cornell.edu/cfr/text/34/part-99" TargetMode="External"/><Relationship Id="rId80" Type="http://schemas.openxmlformats.org/officeDocument/2006/relationships/hyperlink" Target="https://www.law.cornell.edu/definitions/index.php?width=840&amp;height=800&amp;iframe=true&amp;def_id=57074eb1dad654ba403d8368aa06b822&amp;term_occur=1&amp;term_src=Title:34:Subtitle:B:Chapter:III:Part:300:Subpart:F:Subjgrp:62:300.613" TargetMode="External"/><Relationship Id="rId85" Type="http://schemas.openxmlformats.org/officeDocument/2006/relationships/hyperlink" Target="https://www.law.cornell.edu/definitions/index.php?width=840&amp;height=800&amp;iframe=true&amp;def_id=7d4c3b2b099b1a542c98ade0980a59df&amp;term_occur=2&amp;term_src=Title:34:Subtitle:B:Chapter:III:Part:300:Subpart:F:Subjgrp:62:300.613" TargetMode="External"/><Relationship Id="rId150" Type="http://schemas.openxmlformats.org/officeDocument/2006/relationships/hyperlink" Target="https://www.law.cornell.edu/definitions/index.php?width=840&amp;height=800&amp;iframe=true&amp;def_id=489c155f025894392da6d6d45ae93d7d&amp;term_occur=2&amp;term_src=Title:34:Subtitle:B:Chapter:III:Part:300:Subpart:F:Subjgrp:62:300.625" TargetMode="External"/><Relationship Id="rId155" Type="http://schemas.openxmlformats.org/officeDocument/2006/relationships/footer" Target="footer2.xml"/><Relationship Id="rId12" Type="http://schemas.openxmlformats.org/officeDocument/2006/relationships/hyperlink" Target="https://www.law.cornell.edu/definitions/index.php?width=840&amp;height=800&amp;iframe=true&amp;def_id=f0040fd71669eb1248d1b2a422e7d39a&amp;term_occur=1&amp;term_src=Title:34:Subtitle:B:Chapter:III:Part:300:Subpart:D:Subjgrp:59:300.324" TargetMode="External"/><Relationship Id="rId17" Type="http://schemas.openxmlformats.org/officeDocument/2006/relationships/hyperlink" Target="https://www.law.cornell.edu/definitions/index.php?width=840&amp;height=800&amp;iframe=true&amp;def_id=f0040fd71669eb1248d1b2a422e7d39a&amp;term_occur=2&amp;term_src=Title:34:Subtitle:B:Chapter:III:Part:300:Subpart:D:Subjgrp:59:300.324" TargetMode="External"/><Relationship Id="rId33" Type="http://schemas.openxmlformats.org/officeDocument/2006/relationships/hyperlink" Target="https://www.law.cornell.edu/definitions/index.php?width=840&amp;height=800&amp;iframe=true&amp;def_id=3a47d1b4d00bbbe8c17fd7fdc4030693&amp;term_occur=2&amp;term_src=Title:34:Subtitle:B:Chapter:III:Part:300:Subpart:D:Subjgrp:59:300.324" TargetMode="External"/><Relationship Id="rId38" Type="http://schemas.openxmlformats.org/officeDocument/2006/relationships/hyperlink" Target="https://www.law.cornell.edu/cfr/text/34/300.320" TargetMode="External"/><Relationship Id="rId59" Type="http://schemas.openxmlformats.org/officeDocument/2006/relationships/hyperlink" Target="https://www.law.cornell.edu/definitions/index.php?width=840&amp;height=800&amp;iframe=true&amp;def_id=e0aca252d5dfb28bf343529a57e1b329&amp;term_occur=4&amp;term_src=Title:34:Subtitle:B:Chapter:III:Part:300:Subpart:D:Subjgrp:56:300.304" TargetMode="External"/><Relationship Id="rId103" Type="http://schemas.openxmlformats.org/officeDocument/2006/relationships/hyperlink" Target="https://www.law.cornell.edu/definitions/index.php?width=840&amp;height=800&amp;iframe=true&amp;def_id=b6ce5c79a8e97041f2936a0d0d738c11&amp;term_occur=2&amp;term_src=Title:34:Subtitle:B:Chapter:III:Part:300:Subpart:F:Subjgrp:62:300.617" TargetMode="External"/><Relationship Id="rId108" Type="http://schemas.openxmlformats.org/officeDocument/2006/relationships/hyperlink" Target="https://www.law.cornell.edu/definitions/index.php?width=840&amp;height=800&amp;iframe=true&amp;def_id=b6ce5c79a8e97041f2936a0d0d738c11&amp;term_occur=3&amp;term_src=Title:34:Subtitle:B:Chapter:III:Part:300:Subpart:F:Subjgrp:62:300.618" TargetMode="External"/><Relationship Id="rId124" Type="http://schemas.openxmlformats.org/officeDocument/2006/relationships/hyperlink" Target="https://www.law.cornell.edu/definitions/index.php?width=840&amp;height=800&amp;iframe=true&amp;def_id=add0c6f2e7319aa2ef0fe236a1bed3be&amp;term_occur=6&amp;term_src=Title:34:Subtitle:B:Chapter:III:Part:300:Subpart:F:Subjgrp:62:300.622" TargetMode="External"/><Relationship Id="rId129" Type="http://schemas.openxmlformats.org/officeDocument/2006/relationships/hyperlink" Target="https://www.law.cornell.edu/cfr/text/34/300.321" TargetMode="External"/><Relationship Id="rId54" Type="http://schemas.openxmlformats.org/officeDocument/2006/relationships/hyperlink" Target="https://www.law.cornell.edu/definitions/index.php?width=840&amp;height=800&amp;iframe=true&amp;def_id=f0040fd71669eb1248d1b2a422e7d39a&amp;term_occur=3&amp;term_src=Title:34:Subtitle:B:Chapter:III:Part:300:Subpart:D:Subjgrp:56:300.304" TargetMode="External"/><Relationship Id="rId70" Type="http://schemas.openxmlformats.org/officeDocument/2006/relationships/hyperlink" Target="https://www.law.cornell.edu/definitions/index.php?width=840&amp;height=800&amp;iframe=true&amp;def_id=fe066366fed1d24d7d8c56baa2f4e2a1&amp;term_occur=1&amp;term_src=Title:34:Subtitle:B:Chapter:III:Part:300:Subpart:F:Subjgrp:62:300.612" TargetMode="External"/><Relationship Id="rId75" Type="http://schemas.openxmlformats.org/officeDocument/2006/relationships/hyperlink" Target="https://www.law.cornell.edu/cfr/text/34/part-99" TargetMode="External"/><Relationship Id="rId91" Type="http://schemas.openxmlformats.org/officeDocument/2006/relationships/hyperlink" Target="https://www.law.cornell.edu/definitions/index.php?width=840&amp;height=800&amp;iframe=true&amp;def_id=57074eb1dad654ba403d8368aa06b822&amp;term_occur=4&amp;term_src=Title:34:Subtitle:B:Chapter:III:Part:300:Subpart:F:Subjgrp:62:300.613" TargetMode="External"/><Relationship Id="rId96" Type="http://schemas.openxmlformats.org/officeDocument/2006/relationships/hyperlink" Target="https://www.law.cornell.edu/definitions/index.php?width=840&amp;height=800&amp;iframe=true&amp;def_id=7d4c3b2b099b1a542c98ade0980a59df&amp;term_occur=1&amp;term_src=Title:34:Subtitle:B:Chapter:III:Part:300:Subpart:F:Subjgrp:62:300.614" TargetMode="External"/><Relationship Id="rId140" Type="http://schemas.openxmlformats.org/officeDocument/2006/relationships/hyperlink" Target="https://www.law.cornell.edu/definitions/index.php?width=840&amp;height=800&amp;iframe=true&amp;def_id=3093939e70bd162be79f90b12d3ee788&amp;term_occur=3&amp;term_src=Title:34:Subtitle:B:Chapter:III:Part:300:Subpart:F:Subjgrp:62:300.623" TargetMode="External"/><Relationship Id="rId145" Type="http://schemas.openxmlformats.org/officeDocument/2006/relationships/hyperlink" Target="https://www.law.cornell.edu/definitions/index.php?width=840&amp;height=800&amp;iframe=true&amp;def_id=b6ce5c79a8e97041f2936a0d0d738c11&amp;term_occur=2&amp;term_src=Title:34:Subtitle:B:Chapter:III:Part:300:Subpart:F:Subjgrp:62:300.62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aw.cornell.edu/cfr/text/34/300.320" TargetMode="External"/><Relationship Id="rId28" Type="http://schemas.openxmlformats.org/officeDocument/2006/relationships/hyperlink" Target="https://www.law.cornell.edu/definitions/index.php?width=840&amp;height=800&amp;iframe=true&amp;def_id=3093939e70bd162be79f90b12d3ee788&amp;term_occur=1&amp;term_src=Title:34:Subtitle:B:Chapter:III:Part:300:Subpart:D:Subjgrp:59:300.324" TargetMode="External"/><Relationship Id="rId49" Type="http://schemas.openxmlformats.org/officeDocument/2006/relationships/hyperlink" Target="https://www.law.cornell.edu/definitions/index.php?width=840&amp;height=800&amp;iframe=true&amp;def_id=7fd9f9efac7a11c68c7fbb4a2779de69&amp;term_occur=2&amp;term_src=Title:34:Subtitle:B:Chapter:III:Part:300:Subpart:D:Subjgrp:56:300.304" TargetMode="External"/><Relationship Id="rId114" Type="http://schemas.openxmlformats.org/officeDocument/2006/relationships/hyperlink" Target="https://www.law.cornell.edu/cfr/text/34/300.619" TargetMode="External"/><Relationship Id="rId119" Type="http://schemas.openxmlformats.org/officeDocument/2006/relationships/hyperlink" Target="https://www.law.cornell.edu/definitions/index.php?width=840&amp;height=800&amp;iframe=true&amp;def_id=7d4c3b2b099b1a542c98ade0980a59df&amp;term_occur=1&amp;term_src=Title:34:Subtitle:B:Chapter:III:Part:300:Subpart:F:Subjgrp:62:300.622" TargetMode="External"/><Relationship Id="rId44" Type="http://schemas.openxmlformats.org/officeDocument/2006/relationships/hyperlink" Target="https://www.law.cornell.edu/cfr/text/34/300.320" TargetMode="External"/><Relationship Id="rId60" Type="http://schemas.openxmlformats.org/officeDocument/2006/relationships/hyperlink" Target="https://www.law.cornell.edu/definitions/index.php?width=840&amp;height=800&amp;iframe=true&amp;def_id=e0aca252d5dfb28bf343529a57e1b329&amp;term_occur=5&amp;term_src=Title:34:Subtitle:B:Chapter:III:Part:300:Subpart:D:Subjgrp:56:300.304" TargetMode="External"/><Relationship Id="rId65" Type="http://schemas.openxmlformats.org/officeDocument/2006/relationships/hyperlink" Target="https://www.law.cornell.edu/definitions/index.php?width=840&amp;height=800&amp;iframe=true&amp;def_id=7fd9f9efac7a11c68c7fbb4a2779de69&amp;term_occur=6&amp;term_src=Title:34:Subtitle:B:Chapter:III:Part:300:Subpart:D:Subjgrp:56:300.304" TargetMode="External"/><Relationship Id="rId81" Type="http://schemas.openxmlformats.org/officeDocument/2006/relationships/hyperlink" Target="https://www.law.cornell.edu/definitions/index.php?width=840&amp;height=800&amp;iframe=true&amp;def_id=7d4c3b2b099b1a542c98ade0980a59df&amp;term_occur=1&amp;term_src=Title:34:Subtitle:B:Chapter:III:Part:300:Subpart:F:Subjgrp:62:300.613" TargetMode="External"/><Relationship Id="rId86" Type="http://schemas.openxmlformats.org/officeDocument/2006/relationships/hyperlink" Target="https://www.law.cornell.edu/definitions/index.php?width=840&amp;height=800&amp;iframe=true&amp;def_id=f31b6027283ea1d85fcbbf0ce99cf4e9&amp;term_occur=1&amp;term_src=Title:34:Subtitle:B:Chapter:III:Part:300:Subpart:F:Subjgrp:62:300.613" TargetMode="External"/><Relationship Id="rId130" Type="http://schemas.openxmlformats.org/officeDocument/2006/relationships/hyperlink" Target="https://www.law.cornell.edu/definitions/index.php?width=840&amp;height=800&amp;iframe=true&amp;def_id=b6ce5c79a8e97041f2936a0d0d738c11&amp;term_occur=1&amp;term_src=Title:34:Subtitle:B:Chapter:III:Part:300:Subpart:F:Subjgrp:62:300.622" TargetMode="External"/><Relationship Id="rId135" Type="http://schemas.openxmlformats.org/officeDocument/2006/relationships/hyperlink" Target="https://www.law.cornell.edu/definitions/index.php?width=840&amp;height=800&amp;iframe=true&amp;def_id=caa4b63f15f7aa5bffb4abfd256c68f7&amp;term_occur=1&amp;term_src=Title:34:Subtitle:B:Chapter:III:Part:300:Subpart:F:Subjgrp:62:300.623" TargetMode="External"/><Relationship Id="rId151" Type="http://schemas.openxmlformats.org/officeDocument/2006/relationships/hyperlink" Target="https://www.law.cornell.edu/definitions/index.php?width=840&amp;height=800&amp;iframe=true&amp;def_id=5610bc66d367e8bcdc16da4706fdf626&amp;term_occur=1&amp;term_src=Title:34:Subtitle:B:Chapter:III:Part:300:Subpart:F:Subjgrp:62:300.626" TargetMode="External"/><Relationship Id="rId156" Type="http://schemas.openxmlformats.org/officeDocument/2006/relationships/fontTable" Target="fontTable.xml"/><Relationship Id="rId13" Type="http://schemas.openxmlformats.org/officeDocument/2006/relationships/hyperlink" Target="https://www.law.cornell.edu/definitions/index.php?width=840&amp;height=800&amp;iframe=true&amp;def_id=f9d80d3e4067da1dab3dfcb8aba47b3a&amp;term_occur=1&amp;term_src=Title:34:Subtitle:B:Chapter:III:Part:300:Subpart:D:Subjgrp:59:300.324" TargetMode="External"/><Relationship Id="rId18" Type="http://schemas.openxmlformats.org/officeDocument/2006/relationships/hyperlink" Target="https://www.law.cornell.edu/definitions/index.php?width=840&amp;height=800&amp;iframe=true&amp;def_id=e0aca252d5dfb28bf343529a57e1b329&amp;term_occur=1&amp;term_src=Title:34:Subtitle:B:Chapter:III:Part:300:Subpart:D:Subjgrp:59:300.324" TargetMode="External"/><Relationship Id="rId39" Type="http://schemas.openxmlformats.org/officeDocument/2006/relationships/hyperlink" Target="https://www.law.cornell.edu/definitions/index.php?width=840&amp;height=800&amp;iframe=true&amp;def_id=3a47d1b4d00bbbe8c17fd7fdc4030693&amp;term_occur=4&amp;term_src=Title:34:Subtitle:B:Chapter:III:Part:300:Subpart:D:Subjgrp:59:300.324" TargetMode="External"/><Relationship Id="rId109" Type="http://schemas.openxmlformats.org/officeDocument/2006/relationships/hyperlink" Target="https://www.law.cornell.edu/definitions/index.php?width=840&amp;height=800&amp;iframe=true&amp;def_id=b6ce5c79a8e97041f2936a0d0d738c11&amp;term_occur=4&amp;term_src=Title:34:Subtitle:B:Chapter:III:Part:300:Subpart:F:Subjgrp:62:300.618" TargetMode="External"/><Relationship Id="rId34" Type="http://schemas.openxmlformats.org/officeDocument/2006/relationships/hyperlink" Target="https://www.law.cornell.edu/definitions/index.php?width=840&amp;height=800&amp;iframe=true&amp;def_id=5610bc66d367e8bcdc16da4706fdf626&amp;term_occur=2&amp;term_src=Title:34:Subtitle:B:Chapter:III:Part:300:Subpart:D:Subjgrp:59:300.324" TargetMode="External"/><Relationship Id="rId50" Type="http://schemas.openxmlformats.org/officeDocument/2006/relationships/hyperlink" Target="https://www.law.cornell.edu/definitions/index.php?width=840&amp;height=800&amp;iframe=true&amp;def_id=7fd9f9efac7a11c68c7fbb4a2779de69&amp;term_occur=3&amp;term_src=Title:34:Subtitle:B:Chapter:III:Part:300:Subpart:D:Subjgrp:56:300.304" TargetMode="External"/><Relationship Id="rId55" Type="http://schemas.openxmlformats.org/officeDocument/2006/relationships/hyperlink" Target="https://www.law.cornell.edu/definitions/index.php?width=840&amp;height=800&amp;iframe=true&amp;def_id=7fd9f9efac7a11c68c7fbb4a2779de69&amp;term_occur=4&amp;term_src=Title:34:Subtitle:B:Chapter:III:Part:300:Subpart:D:Subjgrp:56:300.304" TargetMode="External"/><Relationship Id="rId76" Type="http://schemas.openxmlformats.org/officeDocument/2006/relationships/hyperlink" Target="https://www.law.cornell.edu/definitions/index.php?width=840&amp;height=800&amp;iframe=true&amp;def_id=7fd9f9efac7a11c68c7fbb4a2779de69&amp;term_occur=1&amp;term_src=Title:34:Subtitle:B:Chapter:III:Part:300:Subpart:F:Subjgrp:62:300.612" TargetMode="External"/><Relationship Id="rId97" Type="http://schemas.openxmlformats.org/officeDocument/2006/relationships/hyperlink" Target="https://www.law.cornell.edu/definitions/index.php?width=840&amp;height=800&amp;iframe=true&amp;def_id=489c155f025894392da6d6d45ae93d7d&amp;term_occur=1&amp;term_src=Title:34:Subtitle:B:Chapter:III:Part:300:Subpart:F:Subjgrp:62:300.614" TargetMode="External"/><Relationship Id="rId104" Type="http://schemas.openxmlformats.org/officeDocument/2006/relationships/hyperlink" Target="https://www.law.cornell.edu/definitions/index.php?width=840&amp;height=800&amp;iframe=true&amp;def_id=57074eb1dad654ba403d8368aa06b822&amp;term_occur=1&amp;term_src=Title:34:Subtitle:B:Chapter:III:Part:300:Subpart:F:Subjgrp:62:300.617" TargetMode="External"/><Relationship Id="rId120" Type="http://schemas.openxmlformats.org/officeDocument/2006/relationships/hyperlink" Target="https://www.law.cornell.edu/definitions/index.php?width=840&amp;height=800&amp;iframe=true&amp;def_id=add0c6f2e7319aa2ef0fe236a1bed3be&amp;term_occur=3&amp;term_src=Title:34:Subtitle:B:Chapter:III:Part:300:Subpart:F:Subjgrp:62:300.622" TargetMode="External"/><Relationship Id="rId125" Type="http://schemas.openxmlformats.org/officeDocument/2006/relationships/hyperlink" Target="https://www.law.cornell.edu/definitions/index.php?width=840&amp;height=800&amp;iframe=true&amp;def_id=add0c6f2e7319aa2ef0fe236a1bed3be&amp;term_occur=5&amp;term_src=Title:34:Subtitle:B:Chapter:III:Part:300:Subpart:F:Subjgrp:62:300.622" TargetMode="External"/><Relationship Id="rId141" Type="http://schemas.openxmlformats.org/officeDocument/2006/relationships/hyperlink" Target="https://www.law.cornell.edu/definitions/index.php?width=840&amp;height=800&amp;iframe=true&amp;def_id=fe066366fed1d24d7d8c56baa2f4e2a1&amp;term_occur=4&amp;term_src=Title:34:Subtitle:B:Chapter:III:Part:300:Subpart:F:Subjgrp:62:300.623" TargetMode="External"/><Relationship Id="rId146" Type="http://schemas.openxmlformats.org/officeDocument/2006/relationships/hyperlink" Target="https://www.law.cornell.edu/definitions/index.php?width=840&amp;height=800&amp;iframe=true&amp;def_id=489c155f025894392da6d6d45ae93d7d&amp;term_occur=1&amp;term_src=Title:34:Subtitle:B:Chapter:III:Part:300:Subpart:F:Subjgrp:62:300.625" TargetMode="External"/><Relationship Id="rId7" Type="http://schemas.openxmlformats.org/officeDocument/2006/relationships/hyperlink" Target="https://www.law.cornell.edu/definitions/index.php?width=840&amp;height=800&amp;iframe=true&amp;def_id=9b859690d1363a12c9a4e90668a662eb&amp;term_occur=1&amp;term_src=Title:34:Subtitle:B:Chapter:III:Part:300:Subpart:D:Subjgrp:59:300.324" TargetMode="External"/><Relationship Id="rId71" Type="http://schemas.openxmlformats.org/officeDocument/2006/relationships/hyperlink" Target="https://www.law.cornell.edu/definitions/index.php?width=840&amp;height=800&amp;iframe=true&amp;def_id=5610bc66d367e8bcdc16da4706fdf626&amp;term_occur=2&amp;term_src=Title:34:Subtitle:B:Chapter:III:Part:300:Subpart:F:Subjgrp:62:300.612" TargetMode="External"/><Relationship Id="rId92" Type="http://schemas.openxmlformats.org/officeDocument/2006/relationships/hyperlink" Target="https://www.law.cornell.edu/definitions/index.php?width=840&amp;height=800&amp;iframe=true&amp;def_id=b6ce5c79a8e97041f2936a0d0d738c11&amp;term_occur=4&amp;term_src=Title:34:Subtitle:B:Chapter:III:Part:300:Subpart:F:Subjgrp:62:300.613" TargetMode="External"/><Relationship Id="rId2" Type="http://schemas.openxmlformats.org/officeDocument/2006/relationships/styles" Target="styles.xml"/><Relationship Id="rId29" Type="http://schemas.openxmlformats.org/officeDocument/2006/relationships/hyperlink" Target="https://www.law.cornell.edu/definitions/index.php?width=840&amp;height=800&amp;iframe=true&amp;def_id=e0aca252d5dfb28bf343529a57e1b329&amp;term_occur=5&amp;term_src=Title:34:Subtitle:B:Chapter:III:Part:300:Subpart:D:Subjgrp:59:300.324" TargetMode="External"/><Relationship Id="rId24" Type="http://schemas.openxmlformats.org/officeDocument/2006/relationships/hyperlink" Target="https://www.law.cornell.edu/cfr/text/34/300.303" TargetMode="External"/><Relationship Id="rId40" Type="http://schemas.openxmlformats.org/officeDocument/2006/relationships/hyperlink" Target="https://www.law.cornell.edu/definitions/index.php?width=840&amp;height=800&amp;iframe=true&amp;def_id=489c155f025894392da6d6d45ae93d7d&amp;term_occur=2&amp;term_src=Title:34:Subtitle:B:Chapter:III:Part:300:Subpart:D:Subjgrp:59:300.324" TargetMode="External"/><Relationship Id="rId45" Type="http://schemas.openxmlformats.org/officeDocument/2006/relationships/hyperlink" Target="https://www.law.cornell.edu/cfr/text/34/300.324" TargetMode="External"/><Relationship Id="rId66" Type="http://schemas.openxmlformats.org/officeDocument/2006/relationships/hyperlink" Target="https://www.law.cornell.edu/definitions/index.php?width=840&amp;height=800&amp;iframe=true&amp;def_id=65c55014242d4b01105b438b0e8e42d4&amp;term_occur=1&amp;term_src=Title:34:Subtitle:B:Chapter:III:Part:300:Subpart:D:Subjgrp:56:300.304" TargetMode="External"/><Relationship Id="rId87" Type="http://schemas.openxmlformats.org/officeDocument/2006/relationships/hyperlink" Target="https://www.law.cornell.edu/definitions/index.php?width=840&amp;height=800&amp;iframe=true&amp;def_id=3093939e70bd162be79f90b12d3ee788&amp;term_occur=2&amp;term_src=Title:34:Subtitle:B:Chapter:III:Part:300:Subpart:F:Subjgrp:62:300.613" TargetMode="External"/><Relationship Id="rId110" Type="http://schemas.openxmlformats.org/officeDocument/2006/relationships/hyperlink" Target="https://www.law.cornell.edu/definitions/index.php?width=840&amp;height=800&amp;iframe=true&amp;def_id=7d4c3b2b099b1a542c98ade0980a59df&amp;term_occur=1&amp;term_src=Title:34:Subtitle:B:Chapter:III:Part:300:Subpart:F:Subjgrp:62:300.619" TargetMode="External"/><Relationship Id="rId115" Type="http://schemas.openxmlformats.org/officeDocument/2006/relationships/hyperlink" Target="https://www.law.cornell.edu/cfr/text/34/99.22" TargetMode="External"/><Relationship Id="rId131" Type="http://schemas.openxmlformats.org/officeDocument/2006/relationships/hyperlink" Target="https://www.law.cornell.edu/definitions/index.php?width=840&amp;height=800&amp;iframe=true&amp;def_id=add0c6f2e7319aa2ef0fe236a1bed3be&amp;term_occur=7&amp;term_src=Title:34:Subtitle:B:Chapter:III:Part:300:Subpart:F:Subjgrp:62:300.622" TargetMode="External"/><Relationship Id="rId136" Type="http://schemas.openxmlformats.org/officeDocument/2006/relationships/hyperlink" Target="https://www.law.cornell.edu/definitions/index.php?width=840&amp;height=800&amp;iframe=true&amp;def_id=fe066366fed1d24d7d8c56baa2f4e2a1&amp;term_occur=2&amp;term_src=Title:34:Subtitle:B:Chapter:III:Part:300:Subpart:F:Subjgrp:62:300.623" TargetMode="External"/><Relationship Id="rId157" Type="http://schemas.openxmlformats.org/officeDocument/2006/relationships/theme" Target="theme/theme1.xml"/><Relationship Id="rId61" Type="http://schemas.openxmlformats.org/officeDocument/2006/relationships/hyperlink" Target="https://www.law.cornell.edu/definitions/index.php?width=840&amp;height=800&amp;iframe=true&amp;def_id=3a47d1b4d00bbbe8c17fd7fdc4030693&amp;term_occur=2&amp;term_src=Title:34:Subtitle:B:Chapter:III:Part:300:Subpart:D:Subjgrp:56:300.304" TargetMode="External"/><Relationship Id="rId82" Type="http://schemas.openxmlformats.org/officeDocument/2006/relationships/hyperlink" Target="https://www.law.cornell.edu/cfr/text/34/300.510" TargetMode="External"/><Relationship Id="rId152" Type="http://schemas.openxmlformats.org/officeDocument/2006/relationships/hyperlink" Target="https://www.law.cornell.edu/cfr/text/34/300.611" TargetMode="External"/><Relationship Id="rId19" Type="http://schemas.openxmlformats.org/officeDocument/2006/relationships/hyperlink" Target="https://www.law.cornell.edu/definitions/index.php?width=840&amp;height=800&amp;iframe=true&amp;def_id=e0aca252d5dfb28bf343529a57e1b329&amp;term_occur=2&amp;term_src=Title:34:Subtitle:B:Chapter:III:Part:300:Subpart:D:Subjgrp:59:300.324" TargetMode="External"/><Relationship Id="rId14" Type="http://schemas.openxmlformats.org/officeDocument/2006/relationships/hyperlink" Target="https://www.law.cornell.edu/definitions/index.php?width=840&amp;height=800&amp;iframe=true&amp;def_id=4589011f0121bd663b01ff1efa2754de&amp;term_occur=1&amp;term_src=Title:34:Subtitle:B:Chapter:III:Part:300:Subpart:D:Subjgrp:59:300.324" TargetMode="External"/><Relationship Id="rId30" Type="http://schemas.openxmlformats.org/officeDocument/2006/relationships/hyperlink" Target="https://www.law.cornell.edu/definitions/index.php?width=840&amp;height=800&amp;iframe=true&amp;def_id=2c9f3f4e54c3499633b174749f739e85&amp;term_occur=1&amp;term_src=Title:34:Subtitle:B:Chapter:III:Part:300:Subpart:D:Subjgrp:59:300.324" TargetMode="External"/><Relationship Id="rId35" Type="http://schemas.openxmlformats.org/officeDocument/2006/relationships/hyperlink" Target="https://www.law.cornell.edu/definitions/index.php?width=840&amp;height=800&amp;iframe=true&amp;def_id=489c155f025894392da6d6d45ae93d7d&amp;term_occur=1&amp;term_src=Title:34:Subtitle:B:Chapter:III:Part:300:Subpart:D:Subjgrp:59:300.324" TargetMode="External"/><Relationship Id="rId56" Type="http://schemas.openxmlformats.org/officeDocument/2006/relationships/hyperlink" Target="https://www.law.cornell.edu/definitions/index.php?width=840&amp;height=800&amp;iframe=true&amp;def_id=7fd9f9efac7a11c68c7fbb4a2779de69&amp;term_occur=5&amp;term_src=Title:34:Subtitle:B:Chapter:III:Part:300:Subpart:D:Subjgrp:56:300.304" TargetMode="External"/><Relationship Id="rId77" Type="http://schemas.openxmlformats.org/officeDocument/2006/relationships/hyperlink" Target="https://www.law.cornell.edu/definitions/index.php?width=840&amp;height=800&amp;iframe=true&amp;def_id=b6ce5c79a8e97041f2936a0d0d738c11&amp;term_occur=3&amp;term_src=Title:34:Subtitle:B:Chapter:III:Part:300:Subpart:F:Subjgrp:62:300.612" TargetMode="External"/><Relationship Id="rId100" Type="http://schemas.openxmlformats.org/officeDocument/2006/relationships/hyperlink" Target="https://www.law.cornell.edu/definitions/index.php?width=840&amp;height=800&amp;iframe=true&amp;def_id=b6ce5c79a8e97041f2936a0d0d738c11&amp;term_occur=1&amp;term_src=Title:34:Subtitle:B:Chapter:III:Part:300:Subpart:F:Subjgrp:62:300.616" TargetMode="External"/><Relationship Id="rId105" Type="http://schemas.openxmlformats.org/officeDocument/2006/relationships/hyperlink" Target="https://www.law.cornell.edu/definitions/index.php?width=840&amp;height=800&amp;iframe=true&amp;def_id=b6ce5c79a8e97041f2936a0d0d738c11&amp;term_occur=1&amp;term_src=Title:34:Subtitle:B:Chapter:III:Part:300:Subpart:F:Subjgrp:62:300.618" TargetMode="External"/><Relationship Id="rId126" Type="http://schemas.openxmlformats.org/officeDocument/2006/relationships/hyperlink" Target="https://www.law.cornell.edu/definitions/index.php?width=840&amp;height=800&amp;iframe=true&amp;def_id=5610bc66d367e8bcdc16da4706fdf626&amp;term_occur=1&amp;term_src=Title:34:Subtitle:B:Chapter:III:Part:300:Subpart:F:Subjgrp:62:300.622" TargetMode="External"/><Relationship Id="rId147" Type="http://schemas.openxmlformats.org/officeDocument/2006/relationships/hyperlink" Target="https://www.law.cornell.edu/cfr/text/34/300.520" TargetMode="External"/><Relationship Id="rId8" Type="http://schemas.openxmlformats.org/officeDocument/2006/relationships/hyperlink" Target="https://www.law.cornell.edu/definitions/index.php?width=840&amp;height=800&amp;iframe=true&amp;def_id=7fd9f9efac7a11c68c7fbb4a2779de69&amp;term_occur=1&amp;term_src=Title:34:Subtitle:B:Chapter:III:Part:300:Subpart:D:Subjgrp:59:300.324" TargetMode="External"/><Relationship Id="rId51" Type="http://schemas.openxmlformats.org/officeDocument/2006/relationships/hyperlink" Target="https://www.law.cornell.edu/definitions/index.php?width=840&amp;height=800&amp;iframe=true&amp;def_id=e0aca252d5dfb28bf343529a57e1b329&amp;term_occur=2&amp;term_src=Title:34:Subtitle:B:Chapter:III:Part:300:Subpart:D:Subjgrp:56:300.304" TargetMode="External"/><Relationship Id="rId72" Type="http://schemas.openxmlformats.org/officeDocument/2006/relationships/hyperlink" Target="https://www.law.cornell.edu/definitions/index.php?width=840&amp;height=800&amp;iframe=true&amp;def_id=caa4b63f15f7aa5bffb4abfd256c68f7&amp;term_occur=1&amp;term_src=Title:34:Subtitle:B:Chapter:III:Part:300:Subpart:F:Subjgrp:62:300.612" TargetMode="External"/><Relationship Id="rId93" Type="http://schemas.openxmlformats.org/officeDocument/2006/relationships/hyperlink" Target="https://www.law.cornell.edu/definitions/index.php?width=840&amp;height=800&amp;iframe=true&amp;def_id=57074eb1dad654ba403d8368aa06b822&amp;term_occur=5&amp;term_src=Title:34:Subtitle:B:Chapter:III:Part:300:Subpart:F:Subjgrp:62:300.613" TargetMode="External"/><Relationship Id="rId98" Type="http://schemas.openxmlformats.org/officeDocument/2006/relationships/hyperlink" Target="https://www.law.cornell.edu/definitions/index.php?width=840&amp;height=800&amp;iframe=true&amp;def_id=b6ce5c79a8e97041f2936a0d0d738c11&amp;term_occur=1&amp;term_src=Title:34:Subtitle:B:Chapter:III:Part:300:Subpart:F:Subjgrp:62:300.614" TargetMode="External"/><Relationship Id="rId121" Type="http://schemas.openxmlformats.org/officeDocument/2006/relationships/hyperlink" Target="https://www.law.cornell.edu/cfr/text/34/part-99" TargetMode="External"/><Relationship Id="rId142" Type="http://schemas.openxmlformats.org/officeDocument/2006/relationships/hyperlink" Target="https://www.law.cornell.edu/cfr/text/34/99.5" TargetMode="External"/><Relationship Id="rId3" Type="http://schemas.openxmlformats.org/officeDocument/2006/relationships/settings" Target="settings.xml"/><Relationship Id="rId25" Type="http://schemas.openxmlformats.org/officeDocument/2006/relationships/hyperlink" Target="https://www.law.cornell.edu/cfr/text/34/300.305" TargetMode="External"/><Relationship Id="rId46" Type="http://schemas.openxmlformats.org/officeDocument/2006/relationships/hyperlink" Target="https://www.law.cornell.edu/definitions/index.php?width=840&amp;height=800&amp;iframe=true&amp;def_id=cdb9a1671cc2326894eb26264b95f155&amp;term_occur=1&amp;term_src=Title:34:Subtitle:B:Chapter:III:Part:300:Subpart:D:Subjgrp:56:300.304" TargetMode="External"/><Relationship Id="rId67" Type="http://schemas.openxmlformats.org/officeDocument/2006/relationships/hyperlink" Target="https://www.law.cornell.edu/definitions/index.php?width=840&amp;height=800&amp;iframe=true&amp;def_id=c9fac1286853fb482ea90c6503f70392&amp;term_occur=1&amp;term_src=Title:34:Subtitle:B:Chapter:III:Part:300:Subpart:D:Subjgrp:56:300.304" TargetMode="External"/><Relationship Id="rId116" Type="http://schemas.openxmlformats.org/officeDocument/2006/relationships/hyperlink" Target="https://www.law.cornell.edu/definitions/index.php?width=840&amp;height=800&amp;iframe=true&amp;def_id=add0c6f2e7319aa2ef0fe236a1bed3be&amp;term_occur=1&amp;term_src=Title:34:Subtitle:B:Chapter:III:Part:300:Subpart:F:Subjgrp:62:300.622" TargetMode="External"/><Relationship Id="rId137" Type="http://schemas.openxmlformats.org/officeDocument/2006/relationships/hyperlink" Target="https://www.law.cornell.edu/definitions/index.php?width=840&amp;height=800&amp;iframe=true&amp;def_id=fe066366fed1d24d7d8c56baa2f4e2a1&amp;term_occur=3&amp;term_src=Title:34:Subtitle:B:Chapter:III:Part:300:Subpart:F:Subjgrp:62:300.623" TargetMode="External"/><Relationship Id="rId20" Type="http://schemas.openxmlformats.org/officeDocument/2006/relationships/hyperlink" Target="https://www.law.cornell.edu/definitions/index.php?width=840&amp;height=800&amp;iframe=true&amp;def_id=e0aca252d5dfb28bf343529a57e1b329&amp;term_occur=3&amp;term_src=Title:34:Subtitle:B:Chapter:III:Part:300:Subpart:D:Subjgrp:59:300.324" TargetMode="External"/><Relationship Id="rId41" Type="http://schemas.openxmlformats.org/officeDocument/2006/relationships/hyperlink" Target="https://www.law.cornell.edu/definitions/index.php?width=840&amp;height=800&amp;iframe=true&amp;def_id=f0040fd71669eb1248d1b2a422e7d39a&amp;term_occur=3&amp;term_src=Title:34:Subtitle:B:Chapter:III:Part:300:Subpart:D:Subjgrp:59:300.324" TargetMode="External"/><Relationship Id="rId62" Type="http://schemas.openxmlformats.org/officeDocument/2006/relationships/hyperlink" Target="https://www.law.cornell.edu/cfr/text/34/300.301" TargetMode="External"/><Relationship Id="rId83" Type="http://schemas.openxmlformats.org/officeDocument/2006/relationships/hyperlink" Target="https://www.law.cornell.edu/definitions/index.php?width=840&amp;height=800&amp;iframe=true&amp;def_id=2985a93df0a908eb1704164abecacc21&amp;term_occur=1&amp;term_src=Title:34:Subtitle:B:Chapter:III:Part:300:Subpart:F:Subjgrp:62:300.613" TargetMode="External"/><Relationship Id="rId88" Type="http://schemas.openxmlformats.org/officeDocument/2006/relationships/hyperlink" Target="https://www.law.cornell.edu/definitions/index.php?width=840&amp;height=800&amp;iframe=true&amp;def_id=b6ce5c79a8e97041f2936a0d0d738c11&amp;term_occur=2&amp;term_src=Title:34:Subtitle:B:Chapter:III:Part:300:Subpart:F:Subjgrp:62:300.613" TargetMode="External"/><Relationship Id="rId111" Type="http://schemas.openxmlformats.org/officeDocument/2006/relationships/hyperlink" Target="https://www.law.cornell.edu/definitions/index.php?width=840&amp;height=800&amp;iframe=true&amp;def_id=b6ce5c79a8e97041f2936a0d0d738c11&amp;term_occur=1&amp;term_src=Title:34:Subtitle:B:Chapter:III:Part:300:Subpart:F:Subjgrp:62:300.620" TargetMode="External"/><Relationship Id="rId132" Type="http://schemas.openxmlformats.org/officeDocument/2006/relationships/hyperlink" Target="https://www.law.cornell.edu/definitions/index.php?width=840&amp;height=800&amp;iframe=true&amp;def_id=fe066366fed1d24d7d8c56baa2f4e2a1&amp;term_occur=4&amp;term_src=Title:34:Subtitle:B:Chapter:III:Part:300:Subpart:F:Subjgrp:62:300.622" TargetMode="External"/><Relationship Id="rId153" Type="http://schemas.openxmlformats.org/officeDocument/2006/relationships/hyperlink" Target="https://www.law.cornell.edu/definitions/index.php?width=840&amp;height=800&amp;iframe=true&amp;def_id=489c155f025894392da6d6d45ae93d7d&amp;term_occur=1&amp;term_src=Title:34:Subtitle:B:Chapter:III:Part:300:Subpart:F:Subjgrp:62:300.626" TargetMode="External"/><Relationship Id="rId15" Type="http://schemas.openxmlformats.org/officeDocument/2006/relationships/hyperlink" Target="https://www.law.cornell.edu/cfr/text/34/300.320" TargetMode="External"/><Relationship Id="rId36" Type="http://schemas.openxmlformats.org/officeDocument/2006/relationships/hyperlink" Target="https://www.law.cornell.edu/cfr/text/34/300.320" TargetMode="External"/><Relationship Id="rId57" Type="http://schemas.openxmlformats.org/officeDocument/2006/relationships/hyperlink" Target="https://www.law.cornell.edu/definitions/index.php?width=840&amp;height=800&amp;iframe=true&amp;def_id=f31b6027283ea1d85fcbbf0ce99cf4e9&amp;term_occur=1&amp;term_src=Title:34:Subtitle:B:Chapter:III:Part:300:Subpart:D:Subjgrp:56:300.304" TargetMode="External"/><Relationship Id="rId106" Type="http://schemas.openxmlformats.org/officeDocument/2006/relationships/hyperlink" Target="https://www.law.cornell.edu/definitions/index.php?width=840&amp;height=800&amp;iframe=true&amp;def_id=b6ce5c79a8e97041f2936a0d0d738c11&amp;term_occur=2&amp;term_src=Title:34:Subtitle:B:Chapter:III:Part:300:Subpart:F:Subjgrp:62:300.618" TargetMode="External"/><Relationship Id="rId127" Type="http://schemas.openxmlformats.org/officeDocument/2006/relationships/hyperlink" Target="https://www.law.cornell.edu/definitions/index.php?width=840&amp;height=800&amp;iframe=true&amp;def_id=fe066366fed1d24d7d8c56baa2f4e2a1&amp;term_occur=3&amp;term_src=Title:34:Subtitle:B:Chapter:III:Part:300:Subpart:F:Subjgrp:62:300.622" TargetMode="External"/><Relationship Id="rId10" Type="http://schemas.openxmlformats.org/officeDocument/2006/relationships/hyperlink" Target="https://www.law.cornell.edu/definitions/index.php?width=840&amp;height=800&amp;iframe=true&amp;def_id=7fd9f9efac7a11c68c7fbb4a2779de69&amp;term_occur=3&amp;term_src=Title:34:Subtitle:B:Chapter:III:Part:300:Subpart:D:Subjgrp:59:300.324" TargetMode="External"/><Relationship Id="rId31" Type="http://schemas.openxmlformats.org/officeDocument/2006/relationships/hyperlink" Target="https://www.law.cornell.edu/cfr/text/34/300.320" TargetMode="External"/><Relationship Id="rId52" Type="http://schemas.openxmlformats.org/officeDocument/2006/relationships/hyperlink" Target="https://www.law.cornell.edu/definitions/index.php?width=840&amp;height=800&amp;iframe=true&amp;def_id=9b859690d1363a12c9a4e90668a662eb&amp;term_occur=2&amp;term_src=Title:34:Subtitle:B:Chapter:III:Part:300:Subpart:D:Subjgrp:56:300.304" TargetMode="External"/><Relationship Id="rId73" Type="http://schemas.openxmlformats.org/officeDocument/2006/relationships/hyperlink" Target="https://www.law.cornell.edu/definitions/index.php?width=840&amp;height=800&amp;iframe=true&amp;def_id=fe066366fed1d24d7d8c56baa2f4e2a1&amp;term_occur=2&amp;term_src=Title:34:Subtitle:B:Chapter:III:Part:300:Subpart:F:Subjgrp:62:300.612" TargetMode="External"/><Relationship Id="rId78" Type="http://schemas.openxmlformats.org/officeDocument/2006/relationships/hyperlink" Target="https://www.law.cornell.edu/definitions/index.php?width=840&amp;height=800&amp;iframe=true&amp;def_id=5610bc66d367e8bcdc16da4706fdf626&amp;term_occur=3&amp;term_src=Title:34:Subtitle:B:Chapter:III:Part:300:Subpart:F:Subjgrp:62:300.612" TargetMode="External"/><Relationship Id="rId94" Type="http://schemas.openxmlformats.org/officeDocument/2006/relationships/hyperlink" Target="https://www.law.cornell.edu/definitions/index.php?width=840&amp;height=800&amp;iframe=true&amp;def_id=b6ce5c79a8e97041f2936a0d0d738c11&amp;term_occur=5&amp;term_src=Title:34:Subtitle:B:Chapter:III:Part:300:Subpart:F:Subjgrp:62:300.613" TargetMode="External"/><Relationship Id="rId99" Type="http://schemas.openxmlformats.org/officeDocument/2006/relationships/hyperlink" Target="https://www.law.cornell.edu/definitions/index.php?width=840&amp;height=800&amp;iframe=true&amp;def_id=3093939e70bd162be79f90b12d3ee788&amp;term_occur=1&amp;term_src=Title:34:Subtitle:B:Chapter:III:Part:300:Subpart:F:Subjgrp:62:300.616" TargetMode="External"/><Relationship Id="rId101" Type="http://schemas.openxmlformats.org/officeDocument/2006/relationships/hyperlink" Target="https://www.law.cornell.edu/definitions/index.php?width=840&amp;height=800&amp;iframe=true&amp;def_id=7d4c3b2b099b1a542c98ade0980a59df&amp;term_occur=1&amp;term_src=Title:34:Subtitle:B:Chapter:III:Part:300:Subpart:F:Subjgrp:62:300.616" TargetMode="External"/><Relationship Id="rId122" Type="http://schemas.openxmlformats.org/officeDocument/2006/relationships/hyperlink" Target="https://www.law.cornell.edu/definitions/index.php?width=840&amp;height=800&amp;iframe=true&amp;def_id=add0c6f2e7319aa2ef0fe236a1bed3be&amp;term_occur=4&amp;term_src=Title:34:Subtitle:B:Chapter:III:Part:300:Subpart:F:Subjgrp:62:300.622" TargetMode="External"/><Relationship Id="rId143" Type="http://schemas.openxmlformats.org/officeDocument/2006/relationships/hyperlink" Target="https://www.law.cornell.edu/definitions/index.php?width=840&amp;height=800&amp;iframe=true&amp;def_id=b6ce5c79a8e97041f2936a0d0d738c11&amp;term_occur=1&amp;term_src=Title:34:Subtitle:B:Chapter:III:Part:300:Subpart:F:Subjgrp:62:300.625" TargetMode="External"/><Relationship Id="rId148" Type="http://schemas.openxmlformats.org/officeDocument/2006/relationships/hyperlink" Target="https://www.law.cornell.edu/cfr/text/34/300.613"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7fd9f9efac7a11c68c7fbb4a2779de69&amp;term_occur=2&amp;term_src=Title:34:Subtitle:B:Chapter:III:Part:300:Subpart:D:Subjgrp:59:300.324" TargetMode="External"/><Relationship Id="rId26" Type="http://schemas.openxmlformats.org/officeDocument/2006/relationships/hyperlink" Target="https://www.law.cornell.edu/definitions/index.php?width=840&amp;height=800&amp;iframe=true&amp;def_id=57074eb1dad654ba403d8368aa06b822&amp;term_occur=3&amp;term_src=Title:34:Subtitle:B:Chapter:III:Part:300:Subpart:D:Subjgrp:59:300.324" TargetMode="External"/><Relationship Id="rId47" Type="http://schemas.openxmlformats.org/officeDocument/2006/relationships/hyperlink" Target="https://www.law.cornell.edu/definitions/index.php?width=840&amp;height=800&amp;iframe=true&amp;def_id=9b859690d1363a12c9a4e90668a662eb&amp;term_occur=1&amp;term_src=Title:34:Subtitle:B:Chapter:III:Part:300:Subpart:D:Subjgrp:56:300.304" TargetMode="External"/><Relationship Id="rId68" Type="http://schemas.openxmlformats.org/officeDocument/2006/relationships/hyperlink" Target="https://www.law.cornell.edu/definitions/index.php?width=840&amp;height=800&amp;iframe=true&amp;def_id=b6ce5c79a8e97041f2936a0d0d738c11&amp;term_occur=1&amp;term_src=Title:34:Subtitle:B:Chapter:III:Part:300:Subpart:F:Subjgrp:62:300.612" TargetMode="External"/><Relationship Id="rId89" Type="http://schemas.openxmlformats.org/officeDocument/2006/relationships/hyperlink" Target="https://www.law.cornell.edu/definitions/index.php?width=840&amp;height=800&amp;iframe=true&amp;def_id=57074eb1dad654ba403d8368aa06b822&amp;term_occur=3&amp;term_src=Title:34:Subtitle:B:Chapter:III:Part:300:Subpart:F:Subjgrp:62:300.613" TargetMode="External"/><Relationship Id="rId112" Type="http://schemas.openxmlformats.org/officeDocument/2006/relationships/hyperlink" Target="https://www.law.cornell.edu/definitions/index.php?width=840&amp;height=800&amp;iframe=true&amp;def_id=b6ce5c79a8e97041f2936a0d0d738c11&amp;term_occur=2&amp;term_src=Title:34:Subtitle:B:Chapter:III:Part:300:Subpart:F:Subjgrp:62:300.620" TargetMode="External"/><Relationship Id="rId133" Type="http://schemas.openxmlformats.org/officeDocument/2006/relationships/hyperlink" Target="https://www.law.cornell.edu/definitions/index.php?width=840&amp;height=800&amp;iframe=true&amp;def_id=b6ce5c79a8e97041f2936a0d0d738c11&amp;term_occur=2&amp;term_src=Title:34:Subtitle:B:Chapter:III:Part:300:Subpart:F:Subjgrp:62:300.622" TargetMode="External"/><Relationship Id="rId154" Type="http://schemas.openxmlformats.org/officeDocument/2006/relationships/footer" Target="footer1.xml"/><Relationship Id="rId16" Type="http://schemas.openxmlformats.org/officeDocument/2006/relationships/hyperlink" Target="https://www.law.cornell.edu/definitions/index.php?width=840&amp;height=800&amp;iframe=true&amp;def_id=9b859690d1363a12c9a4e90668a662eb&amp;term_occur=2&amp;term_src=Title:34:Subtitle:B:Chapter:III:Part:300:Subpart:D:Subjgrp:59:300.324" TargetMode="External"/><Relationship Id="rId37" Type="http://schemas.openxmlformats.org/officeDocument/2006/relationships/hyperlink" Target="https://www.law.cornell.edu/definitions/index.php?width=840&amp;height=800&amp;iframe=true&amp;def_id=3a47d1b4d00bbbe8c17fd7fdc4030693&amp;term_occur=3&amp;term_src=Title:34:Subtitle:B:Chapter:III:Part:300:Subpart:D:Subjgrp:59:300.324" TargetMode="External"/><Relationship Id="rId58" Type="http://schemas.openxmlformats.org/officeDocument/2006/relationships/hyperlink" Target="https://www.law.cornell.edu/definitions/index.php?width=840&amp;height=800&amp;iframe=true&amp;def_id=3a47d1b4d00bbbe8c17fd7fdc4030693&amp;term_occur=1&amp;term_src=Title:34:Subtitle:B:Chapter:III:Part:300:Subpart:D:Subjgrp:56:300.304" TargetMode="External"/><Relationship Id="rId79" Type="http://schemas.openxmlformats.org/officeDocument/2006/relationships/hyperlink" Target="https://www.law.cornell.edu/definitions/index.php?width=840&amp;height=800&amp;iframe=true&amp;def_id=b6ce5c79a8e97041f2936a0d0d738c11&amp;term_occur=1&amp;term_src=Title:34:Subtitle:B:Chapter:III:Part:300:Subpart:F:Subjgrp:62:300.613" TargetMode="External"/><Relationship Id="rId102" Type="http://schemas.openxmlformats.org/officeDocument/2006/relationships/hyperlink" Target="https://www.law.cornell.edu/definitions/index.php?width=840&amp;height=800&amp;iframe=true&amp;def_id=b6ce5c79a8e97041f2936a0d0d738c11&amp;term_occur=1&amp;term_src=Title:34:Subtitle:B:Chapter:III:Part:300:Subpart:F:Subjgrp:62:300.617" TargetMode="External"/><Relationship Id="rId123" Type="http://schemas.openxmlformats.org/officeDocument/2006/relationships/hyperlink" Target="https://www.law.cornell.edu/definitions/index.php?width=840&amp;height=800&amp;iframe=true&amp;def_id=fe066366fed1d24d7d8c56baa2f4e2a1&amp;term_occur=2&amp;term_src=Title:34:Subtitle:B:Chapter:III:Part:300:Subpart:F:Subjgrp:62:300.622" TargetMode="External"/><Relationship Id="rId144" Type="http://schemas.openxmlformats.org/officeDocument/2006/relationships/hyperlink" Target="https://www.law.cornell.edu/definitions/index.php?width=840&amp;height=800&amp;iframe=true&amp;def_id=7d4c3b2b099b1a542c98ade0980a59df&amp;term_occur=1&amp;term_src=Title:34:Subtitle:B:Chapter:III:Part:300:Subpart:F:Subjgrp:62:300.625" TargetMode="External"/><Relationship Id="rId90" Type="http://schemas.openxmlformats.org/officeDocument/2006/relationships/hyperlink" Target="https://www.law.cornell.edu/definitions/index.php?width=840&amp;height=800&amp;iframe=true&amp;def_id=b6ce5c79a8e97041f2936a0d0d738c11&amp;term_occur=3&amp;term_src=Title:34:Subtitle:B:Chapter:III:Part:300:Subpart:F:Subjgrp:62:300.613" TargetMode="External"/><Relationship Id="rId27" Type="http://schemas.openxmlformats.org/officeDocument/2006/relationships/hyperlink" Target="https://www.law.cornell.edu/definitions/index.php?width=840&amp;height=800&amp;iframe=true&amp;def_id=57074eb1dad654ba403d8368aa06b822&amp;term_occur=4&amp;term_src=Title:34:Subtitle:B:Chapter:III:Part:300:Subpart:D:Subjgrp:59:300.324" TargetMode="External"/><Relationship Id="rId48" Type="http://schemas.openxmlformats.org/officeDocument/2006/relationships/hyperlink" Target="https://www.law.cornell.edu/definitions/index.php?width=840&amp;height=800&amp;iframe=true&amp;def_id=f0040fd71669eb1248d1b2a422e7d39a&amp;term_occur=1&amp;term_src=Title:34:Subtitle:B:Chapter:III:Part:300:Subpart:D:Subjgrp:56:300.304" TargetMode="External"/><Relationship Id="rId69" Type="http://schemas.openxmlformats.org/officeDocument/2006/relationships/hyperlink" Target="https://www.law.cornell.edu/definitions/index.php?width=840&amp;height=800&amp;iframe=true&amp;def_id=5610bc66d367e8bcdc16da4706fdf626&amp;term_occur=1&amp;term_src=Title:34:Subtitle:B:Chapter:III:Part:300:Subpart:F:Subjgrp:62:300.612" TargetMode="External"/><Relationship Id="rId113" Type="http://schemas.openxmlformats.org/officeDocument/2006/relationships/hyperlink" Target="https://www.law.cornell.edu/definitions/index.php?width=840&amp;height=800&amp;iframe=true&amp;def_id=b6ce5c79a8e97041f2936a0d0d738c11&amp;term_occur=3&amp;term_src=Title:34:Subtitle:B:Chapter:III:Part:300:Subpart:F:Subjgrp:62:300.620" TargetMode="External"/><Relationship Id="rId134" Type="http://schemas.openxmlformats.org/officeDocument/2006/relationships/hyperlink" Target="https://www.law.cornell.edu/definitions/index.php?width=840&amp;height=800&amp;iframe=true&amp;def_id=fe066366fed1d24d7d8c56baa2f4e2a1&amp;term_occur=1&amp;term_src=Title:34:Subtitle:B:Chapter:III:Part:300:Subpart:F:Subjgrp:62:30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11430</Words>
  <Characters>65154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2021-12-13T18:39:00Z</dcterms:created>
  <dcterms:modified xsi:type="dcterms:W3CDTF">2021-12-13T18:39:00Z</dcterms:modified>
</cp:coreProperties>
</file>